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r w:rsidR="00E30FCD">
              <w:rPr>
                <w:rFonts w:ascii="Arial" w:hAnsi="Arial" w:hint="cs"/>
                <w:b/>
                <w:bCs/>
                <w:rtl/>
              </w:rPr>
              <w:t>הבכירה</w:t>
            </w:r>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07DF6" w:rsidRDefault="00627D1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7C2643" w:rsidRDefault="002150A9" w:rsidP="00BB53C7">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BB53C7">
                  <w:rPr>
                    <w:rFonts w:hint="cs"/>
                    <w:b/>
                    <w:bCs/>
                    <w:noProof w:val="0"/>
                    <w:sz w:val="28"/>
                    <w:rtl/>
                  </w:rPr>
                  <w:t>מ' כ'</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r w:rsidR="00BB53C7">
                  <w:rPr>
                    <w:rFonts w:hint="cs"/>
                    <w:b/>
                    <w:bCs/>
                    <w:noProof w:val="0"/>
                    <w:sz w:val="28"/>
                    <w:rtl/>
                  </w:rPr>
                  <w:t xml:space="preserve"> *********</w:t>
                </w:r>
              </w:sdtContent>
            </w:sdt>
          </w:p>
          <w:p w:rsidR="006816EC" w:rsidRPr="005A644E" w:rsidRDefault="00E44DDF">
            <w:pPr>
              <w:rPr>
                <w:rFonts w:ascii="Arial (W1)" w:hAnsi="Arial (W1)"/>
                <w:noProof w:val="0"/>
                <w:sz w:val="22"/>
                <w:szCs w:val="22"/>
              </w:rPr>
            </w:pPr>
            <w:r w:rsidRPr="005A644E">
              <w:rPr>
                <w:rFonts w:ascii="Arial" w:hAnsi="Arial"/>
                <w:noProof w:val="0"/>
                <w:sz w:val="22"/>
                <w:szCs w:val="22"/>
                <w:rtl/>
              </w:rPr>
              <w:t>ע"י ב"כ עוה"ד</w:t>
            </w:r>
            <w:r w:rsidR="007C2643" w:rsidRPr="005A644E">
              <w:rPr>
                <w:rFonts w:ascii="Arial (W1)" w:hAnsi="Arial (W1)" w:hint="cs"/>
                <w:noProof w:val="0"/>
                <w:sz w:val="22"/>
                <w:szCs w:val="22"/>
                <w:rtl/>
              </w:rPr>
              <w:t xml:space="preserve"> אמיר בר לב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5A644E" w:rsidRDefault="006816EC" w:rsidP="005A644E">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150A9">
            <w:pPr>
              <w:rPr>
                <w:rFonts w:ascii="Arial (W1)" w:hAnsi="Arial (W1)"/>
                <w:b/>
                <w:bCs/>
                <w:noProof w:val="0"/>
                <w:sz w:val="28"/>
                <w:szCs w:val="28"/>
              </w:rPr>
            </w:pPr>
            <w:sdt>
              <w:sdtPr>
                <w:rPr>
                  <w:rFonts w:hint="cs"/>
                  <w:rtl/>
                </w:rPr>
                <w:alias w:val="1184"/>
                <w:tag w:val="1184"/>
                <w:id w:val="-910234160"/>
                <w:text w:multiLine="1"/>
              </w:sdtPr>
              <w:sdtEndPr/>
              <w:sdtContent>
                <w:r w:rsidR="00627D10">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7C2643" w:rsidRDefault="002150A9" w:rsidP="00BB53C7">
            <w:pPr>
              <w:rPr>
                <w:rtl/>
              </w:rPr>
            </w:pPr>
            <w:sdt>
              <w:sdtPr>
                <w:rPr>
                  <w:rFonts w:hint="cs"/>
                  <w:b/>
                  <w:bCs/>
                  <w:noProof w:val="0"/>
                  <w:sz w:val="28"/>
                  <w:rtl/>
                </w:rPr>
                <w:alias w:val="1486"/>
                <w:tag w:val="1486"/>
                <w:id w:val="1487590763"/>
                <w:text w:multiLine="1"/>
              </w:sdtPr>
              <w:sdtEndPr/>
              <w:sdtContent>
                <w:r w:rsidR="00BB53C7">
                  <w:rPr>
                    <w:rFonts w:hint="cs"/>
                    <w:b/>
                    <w:bCs/>
                    <w:noProof w:val="0"/>
                    <w:sz w:val="28"/>
                    <w:rtl/>
                  </w:rPr>
                  <w:t>ת' כ'</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r w:rsidR="00BB53C7">
                  <w:rPr>
                    <w:rFonts w:hint="cs"/>
                    <w:b/>
                    <w:bCs/>
                    <w:noProof w:val="0"/>
                    <w:sz w:val="28"/>
                    <w:rtl/>
                  </w:rPr>
                  <w:t xml:space="preserve"> *********</w:t>
                </w:r>
              </w:sdtContent>
            </w:sdt>
          </w:p>
          <w:p w:rsidR="006816EC" w:rsidRPr="005A644E" w:rsidRDefault="00E44DDF">
            <w:pPr>
              <w:rPr>
                <w:rFonts w:ascii="Arial (W1)" w:hAnsi="Arial (W1)"/>
                <w:noProof w:val="0"/>
                <w:sz w:val="22"/>
                <w:szCs w:val="22"/>
              </w:rPr>
            </w:pPr>
            <w:r w:rsidRPr="005A644E">
              <w:rPr>
                <w:rFonts w:ascii="Arial" w:hAnsi="Arial"/>
                <w:noProof w:val="0"/>
                <w:sz w:val="22"/>
                <w:szCs w:val="22"/>
                <w:rtl/>
              </w:rPr>
              <w:t>ע"י ב"כ עוה"ד</w:t>
            </w:r>
            <w:r w:rsidR="007C2643" w:rsidRPr="005A644E">
              <w:rPr>
                <w:rFonts w:ascii="Arial (W1)" w:hAnsi="Arial (W1)" w:hint="cs"/>
                <w:noProof w:val="0"/>
                <w:sz w:val="22"/>
                <w:szCs w:val="22"/>
                <w:rtl/>
              </w:rPr>
              <w:t xml:space="preserve"> אלון יעקוביאן</w:t>
            </w:r>
          </w:p>
        </w:tc>
      </w:tr>
    </w:tbl>
    <w:p w:rsidR="005A644E" w:rsidRDefault="005A644E"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2380F" w:rsidRDefault="00D2380F" w:rsidP="00D2380F">
      <w:pPr>
        <w:spacing w:line="360" w:lineRule="auto"/>
        <w:ind w:firstLine="720"/>
        <w:jc w:val="both"/>
        <w:rPr>
          <w:rFonts w:ascii="David" w:hAnsi="David"/>
          <w:rtl/>
        </w:rPr>
      </w:pPr>
      <w:r>
        <w:rPr>
          <w:rFonts w:ascii="David" w:hAnsi="David" w:hint="cs"/>
          <w:b/>
          <w:bCs/>
          <w:u w:val="single"/>
          <w:rtl/>
        </w:rPr>
        <w:t>הקדמה</w:t>
      </w:r>
      <w:r>
        <w:rPr>
          <w:rFonts w:ascii="David" w:hAnsi="David" w:hint="cs"/>
          <w:rtl/>
        </w:rPr>
        <w:t>:</w:t>
      </w:r>
    </w:p>
    <w:p w:rsidR="005A644E" w:rsidRDefault="005A644E" w:rsidP="00D2380F">
      <w:pPr>
        <w:spacing w:line="360" w:lineRule="auto"/>
        <w:ind w:firstLine="720"/>
        <w:jc w:val="both"/>
        <w:rPr>
          <w:rFonts w:ascii="David" w:hAnsi="David"/>
          <w:noProof w:val="0"/>
        </w:rPr>
      </w:pPr>
    </w:p>
    <w:p w:rsidR="00D2380F" w:rsidRDefault="005A644E" w:rsidP="00D2380F">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מונחת בפנ</w:t>
      </w:r>
      <w:r w:rsidR="00CC6726">
        <w:rPr>
          <w:rFonts w:ascii="David" w:hAnsi="David" w:cs="David" w:hint="cs"/>
          <w:sz w:val="24"/>
          <w:szCs w:val="24"/>
          <w:rtl/>
        </w:rPr>
        <w:t>י</w:t>
      </w:r>
      <w:r>
        <w:rPr>
          <w:rFonts w:ascii="David" w:hAnsi="David" w:cs="David" w:hint="cs"/>
          <w:sz w:val="24"/>
          <w:szCs w:val="24"/>
          <w:rtl/>
        </w:rPr>
        <w:t xml:space="preserve">י </w:t>
      </w:r>
      <w:r w:rsidR="00D2380F">
        <w:rPr>
          <w:rFonts w:ascii="David" w:hAnsi="David" w:cs="David"/>
          <w:sz w:val="24"/>
          <w:szCs w:val="24"/>
          <w:rtl/>
        </w:rPr>
        <w:t>תביעה לפירוק שיתוף ואיזון משאבים בין בני זוג לשעבר.</w:t>
      </w:r>
    </w:p>
    <w:p w:rsidR="00D2380F" w:rsidRDefault="00D2380F" w:rsidP="00D2380F">
      <w:pPr>
        <w:pStyle w:val="ad"/>
        <w:spacing w:line="360" w:lineRule="auto"/>
        <w:jc w:val="both"/>
        <w:rPr>
          <w:rFonts w:ascii="David" w:hAnsi="David" w:cs="David"/>
          <w:sz w:val="24"/>
          <w:szCs w:val="24"/>
        </w:rPr>
      </w:pPr>
    </w:p>
    <w:p w:rsidR="00D2380F" w:rsidRDefault="005A644E" w:rsidP="005A644E">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הצדדים </w:t>
      </w:r>
      <w:r w:rsidR="00D2380F">
        <w:rPr>
          <w:rFonts w:ascii="David" w:hAnsi="David" w:cs="David"/>
          <w:sz w:val="24"/>
          <w:szCs w:val="24"/>
          <w:rtl/>
        </w:rPr>
        <w:t>יהודים בדתם, נישאו זל"ז כדמו"י ביום 28.3.1973.</w:t>
      </w:r>
    </w:p>
    <w:p w:rsidR="00D2380F" w:rsidRDefault="00D2380F" w:rsidP="00D2380F">
      <w:pPr>
        <w:pStyle w:val="ad"/>
        <w:spacing w:line="360" w:lineRule="auto"/>
        <w:jc w:val="both"/>
        <w:rPr>
          <w:rFonts w:ascii="David" w:hAnsi="David" w:cs="David"/>
          <w:sz w:val="24"/>
          <w:szCs w:val="24"/>
        </w:rPr>
      </w:pPr>
      <w:r>
        <w:rPr>
          <w:rFonts w:ascii="David" w:hAnsi="David" w:cs="David"/>
          <w:sz w:val="24"/>
          <w:szCs w:val="24"/>
          <w:rtl/>
        </w:rPr>
        <w:t xml:space="preserve">לצדדים ארבעה ילדים בגירים. </w:t>
      </w:r>
    </w:p>
    <w:p w:rsidR="00D2380F" w:rsidRDefault="00D2380F" w:rsidP="00D2380F">
      <w:pPr>
        <w:pStyle w:val="ad"/>
        <w:spacing w:line="360" w:lineRule="auto"/>
        <w:jc w:val="both"/>
        <w:rPr>
          <w:rFonts w:ascii="David" w:hAnsi="David" w:cs="David"/>
          <w:sz w:val="24"/>
          <w:szCs w:val="24"/>
          <w:rtl/>
        </w:rPr>
      </w:pPr>
    </w:p>
    <w:p w:rsidR="00D2380F" w:rsidRDefault="00CC6726" w:rsidP="00CC6726">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 מועד האיזון </w:t>
      </w:r>
      <w:r w:rsidR="00D2380F">
        <w:rPr>
          <w:rFonts w:ascii="David" w:hAnsi="David" w:cs="David"/>
          <w:sz w:val="24"/>
          <w:szCs w:val="24"/>
          <w:rtl/>
        </w:rPr>
        <w:t xml:space="preserve">הועמד על </w:t>
      </w:r>
      <w:r>
        <w:rPr>
          <w:rFonts w:ascii="David" w:hAnsi="David" w:cs="David" w:hint="cs"/>
          <w:sz w:val="24"/>
          <w:szCs w:val="24"/>
          <w:rtl/>
        </w:rPr>
        <w:t xml:space="preserve"> מועד </w:t>
      </w:r>
      <w:r w:rsidR="00D2380F">
        <w:rPr>
          <w:rFonts w:ascii="David" w:hAnsi="David" w:cs="David"/>
          <w:sz w:val="24"/>
          <w:szCs w:val="24"/>
          <w:rtl/>
        </w:rPr>
        <w:t xml:space="preserve">פתיחת הליך יישוב הסכסוך בבית הדין הרבני –19.12.2021. </w:t>
      </w:r>
    </w:p>
    <w:p w:rsidR="00D2380F" w:rsidRPr="005A644E" w:rsidRDefault="00D2380F" w:rsidP="00D2380F">
      <w:pPr>
        <w:pStyle w:val="ad"/>
        <w:spacing w:line="360" w:lineRule="auto"/>
        <w:jc w:val="both"/>
        <w:rPr>
          <w:rFonts w:ascii="David" w:hAnsi="David" w:cs="David"/>
          <w:sz w:val="24"/>
          <w:szCs w:val="24"/>
        </w:rPr>
      </w:pPr>
    </w:p>
    <w:p w:rsidR="00D2380F" w:rsidRDefault="005A644E" w:rsidP="00BB53C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ביום </w:t>
      </w:r>
      <w:r w:rsidR="00D2380F">
        <w:rPr>
          <w:rFonts w:ascii="David" w:hAnsi="David" w:cs="David"/>
          <w:sz w:val="24"/>
          <w:szCs w:val="24"/>
          <w:rtl/>
        </w:rPr>
        <w:t>28.6.2022 מונה האקטואר רו"ח יום טוב בילו, וכן השמאי יצחק סיוון</w:t>
      </w:r>
      <w:r>
        <w:rPr>
          <w:rFonts w:ascii="David" w:hAnsi="David" w:cs="David" w:hint="cs"/>
          <w:sz w:val="24"/>
          <w:szCs w:val="24"/>
          <w:rtl/>
        </w:rPr>
        <w:t>,</w:t>
      </w:r>
      <w:r w:rsidR="00D2380F">
        <w:rPr>
          <w:rFonts w:ascii="David" w:hAnsi="David" w:cs="David"/>
          <w:sz w:val="24"/>
          <w:szCs w:val="24"/>
          <w:rtl/>
        </w:rPr>
        <w:t xml:space="preserve"> </w:t>
      </w:r>
      <w:r>
        <w:rPr>
          <w:rFonts w:ascii="David" w:hAnsi="David" w:cs="David" w:hint="cs"/>
          <w:sz w:val="24"/>
          <w:szCs w:val="24"/>
          <w:rtl/>
        </w:rPr>
        <w:t xml:space="preserve">לצורך </w:t>
      </w:r>
      <w:r w:rsidR="00D2380F">
        <w:rPr>
          <w:rFonts w:ascii="David" w:hAnsi="David" w:cs="David"/>
          <w:sz w:val="24"/>
          <w:szCs w:val="24"/>
          <w:rtl/>
        </w:rPr>
        <w:t xml:space="preserve">הערכת שווי הבית המשותף </w:t>
      </w:r>
      <w:r>
        <w:rPr>
          <w:rFonts w:ascii="David" w:hAnsi="David" w:cs="David" w:hint="cs"/>
          <w:sz w:val="24"/>
          <w:szCs w:val="24"/>
          <w:rtl/>
        </w:rPr>
        <w:t>ש</w:t>
      </w:r>
      <w:r w:rsidR="00D2380F">
        <w:rPr>
          <w:rFonts w:ascii="David" w:hAnsi="David" w:cs="David"/>
          <w:sz w:val="24"/>
          <w:szCs w:val="24"/>
          <w:rtl/>
        </w:rPr>
        <w:t xml:space="preserve">בבעלות הצדדים, ברח' </w:t>
      </w:r>
      <w:r w:rsidR="00BB53C7">
        <w:rPr>
          <w:rFonts w:ascii="David" w:hAnsi="David" w:cs="David" w:hint="cs"/>
          <w:sz w:val="24"/>
          <w:szCs w:val="24"/>
          <w:rtl/>
        </w:rPr>
        <w:t>**</w:t>
      </w:r>
      <w:r w:rsidR="00D2380F">
        <w:rPr>
          <w:rFonts w:ascii="David" w:hAnsi="David" w:cs="David"/>
          <w:sz w:val="24"/>
          <w:szCs w:val="24"/>
          <w:rtl/>
        </w:rPr>
        <w:t xml:space="preserve"> </w:t>
      </w:r>
      <w:r w:rsidR="00BB53C7">
        <w:rPr>
          <w:rFonts w:ascii="David" w:hAnsi="David" w:cs="David" w:hint="cs"/>
          <w:sz w:val="24"/>
          <w:szCs w:val="24"/>
          <w:rtl/>
        </w:rPr>
        <w:t>*****</w:t>
      </w:r>
      <w:r w:rsidR="00D2380F">
        <w:rPr>
          <w:rFonts w:ascii="David" w:hAnsi="David" w:cs="David"/>
          <w:sz w:val="24"/>
          <w:szCs w:val="24"/>
          <w:rtl/>
        </w:rPr>
        <w:t xml:space="preserve"> </w:t>
      </w:r>
      <w:r w:rsidR="00BB53C7">
        <w:rPr>
          <w:rFonts w:ascii="David" w:hAnsi="David" w:cs="David" w:hint="cs"/>
          <w:sz w:val="24"/>
          <w:szCs w:val="24"/>
          <w:rtl/>
        </w:rPr>
        <w:t>**</w:t>
      </w:r>
      <w:r>
        <w:rPr>
          <w:rFonts w:ascii="David" w:hAnsi="David" w:cs="David" w:hint="cs"/>
          <w:sz w:val="24"/>
          <w:szCs w:val="24"/>
          <w:rtl/>
        </w:rPr>
        <w:t xml:space="preserve"> ב</w:t>
      </w:r>
      <w:r w:rsidR="00BB53C7">
        <w:rPr>
          <w:rFonts w:ascii="David" w:hAnsi="David" w:cs="David" w:hint="cs"/>
          <w:sz w:val="24"/>
          <w:szCs w:val="24"/>
          <w:rtl/>
        </w:rPr>
        <w:t>*****</w:t>
      </w:r>
      <w:r w:rsidR="00D2380F">
        <w:rPr>
          <w:rFonts w:ascii="David" w:hAnsi="David" w:cs="David"/>
          <w:sz w:val="24"/>
          <w:szCs w:val="24"/>
          <w:rtl/>
        </w:rPr>
        <w:t xml:space="preserve">, הידוע כגוש </w:t>
      </w:r>
      <w:r w:rsidR="00BB53C7">
        <w:rPr>
          <w:rFonts w:ascii="David" w:hAnsi="David" w:cs="David" w:hint="cs"/>
          <w:sz w:val="24"/>
          <w:szCs w:val="24"/>
          <w:rtl/>
        </w:rPr>
        <w:t>*****</w:t>
      </w:r>
      <w:r w:rsidR="00D2380F">
        <w:rPr>
          <w:rFonts w:ascii="David" w:hAnsi="David" w:cs="David"/>
          <w:sz w:val="24"/>
          <w:szCs w:val="24"/>
          <w:rtl/>
        </w:rPr>
        <w:t xml:space="preserve">, חלקה </w:t>
      </w:r>
      <w:r w:rsidR="00BB53C7">
        <w:rPr>
          <w:rFonts w:ascii="David" w:hAnsi="David" w:cs="David" w:hint="cs"/>
          <w:sz w:val="24"/>
          <w:szCs w:val="24"/>
          <w:rtl/>
        </w:rPr>
        <w:t>**</w:t>
      </w:r>
      <w:r>
        <w:rPr>
          <w:rFonts w:ascii="David" w:hAnsi="David" w:cs="David" w:hint="cs"/>
          <w:sz w:val="24"/>
          <w:szCs w:val="24"/>
          <w:rtl/>
        </w:rPr>
        <w:t>.</w:t>
      </w:r>
    </w:p>
    <w:p w:rsidR="00D2380F" w:rsidRDefault="00D2380F" w:rsidP="00D2380F">
      <w:pPr>
        <w:pStyle w:val="ad"/>
        <w:rPr>
          <w:rFonts w:ascii="David" w:hAnsi="David" w:cs="David"/>
          <w:sz w:val="24"/>
          <w:szCs w:val="24"/>
          <w:rtl/>
        </w:rPr>
      </w:pPr>
    </w:p>
    <w:p w:rsidR="00D2380F" w:rsidRDefault="00D2380F" w:rsidP="005A644E">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קבלת חוות הדעת השמאית</w:t>
      </w:r>
      <w:r w:rsidR="005A644E">
        <w:rPr>
          <w:rFonts w:ascii="David" w:hAnsi="David" w:cs="David" w:hint="cs"/>
          <w:sz w:val="24"/>
          <w:szCs w:val="24"/>
          <w:rtl/>
        </w:rPr>
        <w:t>,</w:t>
      </w:r>
      <w:r>
        <w:rPr>
          <w:rFonts w:ascii="David" w:hAnsi="David" w:cs="David"/>
          <w:sz w:val="24"/>
          <w:szCs w:val="24"/>
          <w:rtl/>
        </w:rPr>
        <w:t xml:space="preserve"> מונו ב"כ הצדדים ככונסי נכסים </w:t>
      </w:r>
      <w:r w:rsidR="005A644E">
        <w:rPr>
          <w:rFonts w:ascii="David" w:hAnsi="David" w:cs="David" w:hint="cs"/>
          <w:sz w:val="24"/>
          <w:szCs w:val="24"/>
          <w:rtl/>
        </w:rPr>
        <w:t xml:space="preserve">לצורך </w:t>
      </w:r>
      <w:r>
        <w:rPr>
          <w:rFonts w:ascii="David" w:hAnsi="David" w:cs="David"/>
          <w:sz w:val="24"/>
          <w:szCs w:val="24"/>
          <w:rtl/>
        </w:rPr>
        <w:t xml:space="preserve">מכירת הדירה. </w:t>
      </w:r>
    </w:p>
    <w:p w:rsidR="00D2380F" w:rsidRDefault="00D2380F" w:rsidP="00D2380F">
      <w:pPr>
        <w:pStyle w:val="ad"/>
        <w:rPr>
          <w:rFonts w:ascii="David" w:hAnsi="David" w:cs="David"/>
          <w:sz w:val="24"/>
          <w:szCs w:val="24"/>
        </w:rPr>
      </w:pPr>
    </w:p>
    <w:p w:rsidR="00D2380F" w:rsidRDefault="003A7DDB" w:rsidP="003A7DDB">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14.8.2022 ולאור טענות הצדדים</w:t>
      </w:r>
      <w:r>
        <w:rPr>
          <w:rFonts w:ascii="David" w:hAnsi="David" w:cs="David" w:hint="cs"/>
          <w:sz w:val="24"/>
          <w:szCs w:val="24"/>
          <w:rtl/>
        </w:rPr>
        <w:t>,</w:t>
      </w:r>
      <w:r w:rsidR="00D2380F">
        <w:rPr>
          <w:rFonts w:ascii="David" w:hAnsi="David" w:cs="David"/>
          <w:sz w:val="24"/>
          <w:szCs w:val="24"/>
          <w:rtl/>
        </w:rPr>
        <w:t xml:space="preserve"> </w:t>
      </w:r>
      <w:r>
        <w:rPr>
          <w:rFonts w:ascii="David" w:hAnsi="David" w:cs="David" w:hint="cs"/>
          <w:sz w:val="24"/>
          <w:szCs w:val="24"/>
          <w:rtl/>
        </w:rPr>
        <w:t xml:space="preserve">נקבע </w:t>
      </w:r>
      <w:r w:rsidR="00D2380F">
        <w:rPr>
          <w:rFonts w:ascii="David" w:hAnsi="David" w:cs="David"/>
          <w:sz w:val="24"/>
          <w:szCs w:val="24"/>
          <w:rtl/>
        </w:rPr>
        <w:t>במפורש, כי על המומחה האקטואר לערוך בחינה מקיפה גם ביחס לפעולות אשר נערכו בתום תקופת השיתוף:</w:t>
      </w:r>
    </w:p>
    <w:p w:rsidR="00D2380F" w:rsidRDefault="00D2380F" w:rsidP="00D2380F">
      <w:pPr>
        <w:pStyle w:val="ad"/>
        <w:rPr>
          <w:rFonts w:ascii="David" w:hAnsi="David" w:cs="David"/>
          <w:sz w:val="24"/>
          <w:szCs w:val="24"/>
        </w:rPr>
      </w:pPr>
    </w:p>
    <w:p w:rsidR="00D2380F" w:rsidRDefault="00D2380F" w:rsidP="00D2380F">
      <w:pPr>
        <w:pStyle w:val="ad"/>
        <w:spacing w:line="360" w:lineRule="auto"/>
        <w:jc w:val="both"/>
        <w:rPr>
          <w:rFonts w:ascii="David" w:hAnsi="David" w:cs="David"/>
          <w:sz w:val="24"/>
          <w:szCs w:val="24"/>
          <w:rtl/>
        </w:rPr>
      </w:pPr>
      <w:r>
        <w:rPr>
          <w:rFonts w:ascii="David" w:hAnsi="David" w:cs="David"/>
          <w:sz w:val="24"/>
          <w:szCs w:val="24"/>
          <w:rtl/>
        </w:rPr>
        <w:t>"</w:t>
      </w:r>
      <w:r w:rsidRPr="003A7DDB">
        <w:rPr>
          <w:rFonts w:ascii="David" w:hAnsi="David" w:cs="David"/>
          <w:b/>
          <w:bCs/>
          <w:sz w:val="24"/>
          <w:szCs w:val="24"/>
          <w:rtl/>
        </w:rPr>
        <w:t>המועד הקובע הינו המועד שממנו ואילך תם השיתוף בין הצדדים. סוגיית העלמות הנכסים ועריכת פעולות חד צדדיות, ככל שנעשו, גם לאחר המועד הקובע אינה יכולה להאריך את תקופת השיתוף. עם זאת, על המומחה לערוך בדיקה מקיפה גם ביחס לפעולות אשר בוצעו בתום תקופת השיתוף כדי לבדוק האם נערכו פעולות חד צדדיות של העלמת נכסים וכספים</w:t>
      </w:r>
      <w:r>
        <w:rPr>
          <w:rFonts w:ascii="David" w:hAnsi="David" w:cs="David"/>
          <w:sz w:val="24"/>
          <w:szCs w:val="24"/>
          <w:rtl/>
        </w:rPr>
        <w:t xml:space="preserve">". </w:t>
      </w:r>
    </w:p>
    <w:p w:rsidR="00D2380F" w:rsidRDefault="00D2380F" w:rsidP="00D2380F">
      <w:pPr>
        <w:pStyle w:val="ad"/>
        <w:spacing w:line="360" w:lineRule="auto"/>
        <w:jc w:val="both"/>
        <w:rPr>
          <w:rFonts w:ascii="David" w:hAnsi="David" w:cs="David"/>
          <w:sz w:val="24"/>
          <w:szCs w:val="24"/>
          <w:rtl/>
        </w:rPr>
      </w:pPr>
    </w:p>
    <w:p w:rsidR="00D2380F" w:rsidRDefault="00D2380F" w:rsidP="00C93D01">
      <w:pPr>
        <w:pStyle w:val="ad"/>
        <w:numPr>
          <w:ilvl w:val="0"/>
          <w:numId w:val="1"/>
        </w:numPr>
        <w:spacing w:line="360" w:lineRule="auto"/>
        <w:jc w:val="both"/>
        <w:rPr>
          <w:rFonts w:ascii="David" w:hAnsi="David" w:cs="David"/>
          <w:sz w:val="24"/>
          <w:szCs w:val="24"/>
        </w:rPr>
      </w:pPr>
      <w:r w:rsidRPr="00C93D01">
        <w:rPr>
          <w:rFonts w:ascii="David" w:hAnsi="David" w:cs="David"/>
          <w:sz w:val="24"/>
          <w:szCs w:val="24"/>
          <w:rtl/>
        </w:rPr>
        <w:t xml:space="preserve">לאחר הגשת חוות דעתו המקיפה והמפורטת של המומחה </w:t>
      </w:r>
      <w:r w:rsidR="00C93D01" w:rsidRPr="00C93D01">
        <w:rPr>
          <w:rFonts w:ascii="David" w:hAnsi="David" w:cs="David" w:hint="cs"/>
          <w:sz w:val="24"/>
          <w:szCs w:val="24"/>
          <w:rtl/>
        </w:rPr>
        <w:t>הממונה</w:t>
      </w:r>
      <w:r w:rsidRPr="00C93D01">
        <w:rPr>
          <w:rFonts w:ascii="David" w:hAnsi="David" w:cs="David"/>
          <w:sz w:val="24"/>
          <w:szCs w:val="24"/>
          <w:rtl/>
        </w:rPr>
        <w:t xml:space="preserve">, הפנו הצדדים שאלות הבהרה </w:t>
      </w:r>
      <w:r w:rsidR="00C93D01" w:rsidRPr="00C93D01">
        <w:rPr>
          <w:rFonts w:ascii="David" w:hAnsi="David" w:cs="David" w:hint="cs"/>
          <w:sz w:val="24"/>
          <w:szCs w:val="24"/>
          <w:rtl/>
        </w:rPr>
        <w:t xml:space="preserve">אשר זכו למענה </w:t>
      </w:r>
      <w:r w:rsidR="00C93D01">
        <w:rPr>
          <w:rFonts w:ascii="David" w:hAnsi="David" w:cs="David" w:hint="cs"/>
          <w:sz w:val="24"/>
          <w:szCs w:val="24"/>
          <w:rtl/>
        </w:rPr>
        <w:t>מ</w:t>
      </w:r>
      <w:r w:rsidR="00C93D01" w:rsidRPr="00C93D01">
        <w:rPr>
          <w:rFonts w:ascii="David" w:hAnsi="David" w:cs="David" w:hint="cs"/>
          <w:sz w:val="24"/>
          <w:szCs w:val="24"/>
          <w:rtl/>
        </w:rPr>
        <w:t xml:space="preserve">המומחה. </w:t>
      </w:r>
    </w:p>
    <w:p w:rsidR="00C93D01" w:rsidRPr="00C93D01" w:rsidRDefault="00C93D01" w:rsidP="00C93D01">
      <w:pPr>
        <w:pStyle w:val="ad"/>
        <w:spacing w:line="360" w:lineRule="auto"/>
        <w:jc w:val="both"/>
        <w:rPr>
          <w:rFonts w:ascii="David" w:hAnsi="David" w:cs="David"/>
          <w:sz w:val="24"/>
          <w:szCs w:val="24"/>
        </w:rPr>
      </w:pPr>
    </w:p>
    <w:p w:rsidR="00D2380F" w:rsidRDefault="00C93D01" w:rsidP="00C93D0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הצדדים הגיעו להסדר דיוני, על פיו תינתן ההכרעה בהליך על סמך סיכומים בכתב, ללא צורך בהליך ראייתי (הודעות הצדדים מיום 1.6.2023 ומיום 4.6.2023).</w:t>
      </w:r>
      <w:r>
        <w:rPr>
          <w:rFonts w:ascii="David" w:hAnsi="David" w:cs="David"/>
          <w:sz w:val="24"/>
          <w:szCs w:val="24"/>
        </w:rPr>
        <w:t xml:space="preserve"> </w:t>
      </w:r>
    </w:p>
    <w:p w:rsidR="00D2380F" w:rsidRPr="00C93D01" w:rsidRDefault="00D2380F" w:rsidP="00D2380F">
      <w:pPr>
        <w:pStyle w:val="ad"/>
        <w:rPr>
          <w:rFonts w:ascii="David" w:hAnsi="David" w:cs="David"/>
          <w:sz w:val="24"/>
          <w:szCs w:val="24"/>
          <w:rtl/>
        </w:rPr>
      </w:pPr>
    </w:p>
    <w:p w:rsidR="00D2380F" w:rsidRDefault="00D2380F" w:rsidP="00D2380F">
      <w:pPr>
        <w:pStyle w:val="ad"/>
        <w:rPr>
          <w:rFonts w:ascii="David" w:hAnsi="David" w:cs="David"/>
          <w:sz w:val="24"/>
          <w:szCs w:val="24"/>
          <w:rtl/>
        </w:rPr>
      </w:pPr>
      <w:r w:rsidRPr="00C93D01">
        <w:rPr>
          <w:rFonts w:ascii="David" w:hAnsi="David" w:cs="David"/>
          <w:b/>
          <w:bCs/>
          <w:sz w:val="26"/>
          <w:szCs w:val="26"/>
          <w:u w:val="single"/>
          <w:rtl/>
        </w:rPr>
        <w:t>טענות הצדדים</w:t>
      </w:r>
      <w:r>
        <w:rPr>
          <w:rFonts w:ascii="David" w:hAnsi="David" w:cs="David"/>
          <w:sz w:val="24"/>
          <w:szCs w:val="24"/>
          <w:rtl/>
        </w:rPr>
        <w:t>:</w:t>
      </w:r>
    </w:p>
    <w:p w:rsidR="00D2380F" w:rsidRDefault="00D2380F" w:rsidP="00D2380F">
      <w:pPr>
        <w:pStyle w:val="ad"/>
        <w:rPr>
          <w:rFonts w:ascii="David" w:hAnsi="David" w:cs="David"/>
          <w:sz w:val="24"/>
          <w:szCs w:val="24"/>
          <w:rtl/>
        </w:rPr>
      </w:pPr>
    </w:p>
    <w:p w:rsidR="00D2380F" w:rsidRDefault="00D2380F" w:rsidP="00D2380F">
      <w:pPr>
        <w:pStyle w:val="ad"/>
        <w:numPr>
          <w:ilvl w:val="0"/>
          <w:numId w:val="1"/>
        </w:numPr>
        <w:spacing w:line="360" w:lineRule="auto"/>
        <w:jc w:val="both"/>
        <w:rPr>
          <w:rFonts w:ascii="David" w:hAnsi="David" w:cs="David"/>
          <w:sz w:val="24"/>
          <w:szCs w:val="24"/>
        </w:rPr>
      </w:pPr>
      <w:r w:rsidRPr="00C03534">
        <w:rPr>
          <w:rFonts w:ascii="David" w:hAnsi="David" w:cs="David"/>
          <w:b/>
          <w:bCs/>
          <w:sz w:val="24"/>
          <w:szCs w:val="24"/>
          <w:rtl/>
        </w:rPr>
        <w:t>טענות התובע</w:t>
      </w:r>
      <w:r>
        <w:rPr>
          <w:rFonts w:ascii="David" w:hAnsi="David" w:cs="David"/>
          <w:sz w:val="24"/>
          <w:szCs w:val="24"/>
          <w:rtl/>
        </w:rPr>
        <w:t>:</w:t>
      </w:r>
    </w:p>
    <w:p w:rsidR="00C93D01" w:rsidRDefault="00C93D01" w:rsidP="00C93D01">
      <w:pPr>
        <w:pStyle w:val="ad"/>
        <w:spacing w:line="240" w:lineRule="auto"/>
        <w:jc w:val="both"/>
        <w:rPr>
          <w:rFonts w:ascii="David" w:hAnsi="David" w:cs="David"/>
          <w:sz w:val="24"/>
          <w:szCs w:val="24"/>
          <w:rtl/>
        </w:rPr>
      </w:pPr>
    </w:p>
    <w:p w:rsidR="00D2380F" w:rsidRDefault="00D2380F" w:rsidP="00D2380F">
      <w:pPr>
        <w:pStyle w:val="ad"/>
        <w:numPr>
          <w:ilvl w:val="0"/>
          <w:numId w:val="2"/>
        </w:numPr>
        <w:spacing w:line="360" w:lineRule="auto"/>
        <w:jc w:val="both"/>
        <w:rPr>
          <w:rFonts w:ascii="David" w:hAnsi="David" w:cs="David"/>
          <w:sz w:val="24"/>
          <w:szCs w:val="24"/>
        </w:rPr>
      </w:pPr>
      <w:r>
        <w:rPr>
          <w:rFonts w:ascii="David" w:hAnsi="David" w:cs="David"/>
          <w:sz w:val="24"/>
          <w:szCs w:val="24"/>
          <w:rtl/>
        </w:rPr>
        <w:t>בחוות הדעת של המומחה נפלה "טעות חישובית ביתרה לחלוקה" מתוך חשבון הנאמנות.</w:t>
      </w:r>
    </w:p>
    <w:p w:rsidR="00D2380F" w:rsidRDefault="00D2380F" w:rsidP="00BB53C7">
      <w:pPr>
        <w:pStyle w:val="ad"/>
        <w:spacing w:line="360" w:lineRule="auto"/>
        <w:ind w:left="1080"/>
        <w:jc w:val="both"/>
        <w:rPr>
          <w:rFonts w:ascii="David" w:hAnsi="David" w:cs="David"/>
          <w:sz w:val="24"/>
          <w:szCs w:val="24"/>
        </w:rPr>
      </w:pPr>
      <w:r>
        <w:rPr>
          <w:rFonts w:ascii="David" w:hAnsi="David" w:cs="David"/>
          <w:sz w:val="24"/>
          <w:szCs w:val="24"/>
          <w:rtl/>
        </w:rPr>
        <w:t>המומחה לא לקח בחשבון את יתרות</w:t>
      </w:r>
      <w:r w:rsidR="00C93D01">
        <w:rPr>
          <w:rFonts w:ascii="David" w:hAnsi="David" w:cs="David"/>
          <w:sz w:val="24"/>
          <w:szCs w:val="24"/>
          <w:rtl/>
        </w:rPr>
        <w:t xml:space="preserve"> החובה אשר נותרו בחשבון המשותף</w:t>
      </w:r>
      <w:r w:rsidR="00C93D01">
        <w:rPr>
          <w:rFonts w:ascii="David" w:hAnsi="David" w:cs="David" w:hint="cs"/>
          <w:sz w:val="24"/>
          <w:szCs w:val="24"/>
          <w:rtl/>
        </w:rPr>
        <w:t xml:space="preserve"> </w:t>
      </w:r>
      <w:r>
        <w:rPr>
          <w:rFonts w:ascii="David" w:hAnsi="David" w:cs="David"/>
          <w:sz w:val="24"/>
          <w:szCs w:val="24"/>
          <w:rtl/>
        </w:rPr>
        <w:t xml:space="preserve">וכן את הפיקדון לטובת ערבות אשר </w:t>
      </w:r>
      <w:r w:rsidR="00C93D01">
        <w:rPr>
          <w:rFonts w:ascii="David" w:hAnsi="David" w:cs="David" w:hint="cs"/>
          <w:sz w:val="24"/>
          <w:szCs w:val="24"/>
          <w:rtl/>
        </w:rPr>
        <w:t xml:space="preserve">ניתנה </w:t>
      </w:r>
      <w:r>
        <w:rPr>
          <w:rFonts w:ascii="David" w:hAnsi="David" w:cs="David"/>
          <w:sz w:val="24"/>
          <w:szCs w:val="24"/>
          <w:rtl/>
        </w:rPr>
        <w:t>לבנם המשותף של הצדדים –</w:t>
      </w:r>
      <w:r w:rsidR="00BB53C7">
        <w:rPr>
          <w:rFonts w:ascii="David" w:hAnsi="David" w:cs="David" w:hint="cs"/>
          <w:sz w:val="24"/>
          <w:szCs w:val="24"/>
          <w:rtl/>
        </w:rPr>
        <w:t>ד'</w:t>
      </w:r>
      <w:r>
        <w:rPr>
          <w:rFonts w:ascii="David" w:hAnsi="David" w:cs="David"/>
          <w:sz w:val="24"/>
          <w:szCs w:val="24"/>
          <w:rtl/>
        </w:rPr>
        <w:t xml:space="preserve">. </w:t>
      </w:r>
    </w:p>
    <w:p w:rsidR="00D2380F" w:rsidRPr="00C93D01" w:rsidRDefault="00D2380F" w:rsidP="00D2380F">
      <w:pPr>
        <w:pStyle w:val="ad"/>
        <w:spacing w:line="360" w:lineRule="auto"/>
        <w:ind w:left="1080"/>
        <w:jc w:val="both"/>
        <w:rPr>
          <w:rFonts w:ascii="David" w:hAnsi="David" w:cs="David"/>
          <w:sz w:val="24"/>
          <w:szCs w:val="24"/>
          <w:rtl/>
        </w:rPr>
      </w:pPr>
    </w:p>
    <w:p w:rsidR="00D2380F" w:rsidRDefault="00D2380F" w:rsidP="00C93D01">
      <w:pPr>
        <w:pStyle w:val="ad"/>
        <w:numPr>
          <w:ilvl w:val="0"/>
          <w:numId w:val="2"/>
        </w:numPr>
        <w:spacing w:line="360" w:lineRule="auto"/>
        <w:jc w:val="both"/>
        <w:rPr>
          <w:rFonts w:ascii="David" w:hAnsi="David" w:cs="David"/>
          <w:sz w:val="24"/>
          <w:szCs w:val="24"/>
        </w:rPr>
      </w:pPr>
      <w:r>
        <w:rPr>
          <w:rFonts w:ascii="David" w:hAnsi="David" w:cs="David"/>
          <w:sz w:val="24"/>
          <w:szCs w:val="24"/>
          <w:rtl/>
        </w:rPr>
        <w:t>בין מועד הקרע ועד למועד הפינוי מהדירה המשותפת – 1.5.2023</w:t>
      </w:r>
      <w:r w:rsidR="00C93D01">
        <w:rPr>
          <w:rFonts w:ascii="David" w:hAnsi="David" w:cs="David" w:hint="cs"/>
          <w:sz w:val="24"/>
          <w:szCs w:val="24"/>
          <w:rtl/>
        </w:rPr>
        <w:t>,</w:t>
      </w:r>
      <w:r>
        <w:rPr>
          <w:rFonts w:ascii="David" w:hAnsi="David" w:cs="David"/>
          <w:sz w:val="24"/>
          <w:szCs w:val="24"/>
          <w:rtl/>
        </w:rPr>
        <w:t xml:space="preserve"> </w:t>
      </w:r>
      <w:r w:rsidR="00C93D01">
        <w:rPr>
          <w:rFonts w:ascii="David" w:hAnsi="David" w:cs="David" w:hint="cs"/>
          <w:sz w:val="24"/>
          <w:szCs w:val="24"/>
          <w:rtl/>
        </w:rPr>
        <w:t>ה</w:t>
      </w:r>
      <w:r>
        <w:rPr>
          <w:rFonts w:ascii="David" w:hAnsi="David" w:cs="David"/>
          <w:sz w:val="24"/>
          <w:szCs w:val="24"/>
          <w:rtl/>
        </w:rPr>
        <w:t xml:space="preserve">משיכו הצדדים להתנהל בחשבון המשותף ולערוך משיכות וכן הפקדות כספים. </w:t>
      </w:r>
    </w:p>
    <w:p w:rsidR="00D2380F" w:rsidRDefault="00D2380F" w:rsidP="00D2380F">
      <w:pPr>
        <w:pStyle w:val="ad"/>
        <w:spacing w:line="360" w:lineRule="auto"/>
        <w:ind w:left="1080"/>
        <w:jc w:val="both"/>
        <w:rPr>
          <w:rFonts w:ascii="David" w:hAnsi="David" w:cs="David"/>
          <w:sz w:val="24"/>
          <w:szCs w:val="24"/>
        </w:rPr>
      </w:pPr>
    </w:p>
    <w:p w:rsidR="00C56864" w:rsidRPr="00C56864" w:rsidRDefault="00D2380F" w:rsidP="000A3450">
      <w:pPr>
        <w:pStyle w:val="ad"/>
        <w:numPr>
          <w:ilvl w:val="0"/>
          <w:numId w:val="2"/>
        </w:numPr>
        <w:spacing w:line="360" w:lineRule="auto"/>
        <w:jc w:val="both"/>
        <w:rPr>
          <w:rFonts w:ascii="David" w:hAnsi="David" w:cs="David"/>
          <w:sz w:val="24"/>
          <w:szCs w:val="24"/>
          <w:rtl/>
        </w:rPr>
      </w:pPr>
      <w:r w:rsidRPr="00C56864">
        <w:rPr>
          <w:rFonts w:ascii="David" w:hAnsi="David" w:cs="David"/>
          <w:sz w:val="24"/>
          <w:szCs w:val="24"/>
          <w:rtl/>
        </w:rPr>
        <w:t xml:space="preserve">הוצאות </w:t>
      </w:r>
      <w:r w:rsidR="00C93D01" w:rsidRPr="00C56864">
        <w:rPr>
          <w:rFonts w:ascii="David" w:hAnsi="David" w:cs="David" w:hint="cs"/>
          <w:sz w:val="24"/>
          <w:szCs w:val="24"/>
          <w:rtl/>
        </w:rPr>
        <w:t xml:space="preserve">אחזקת </w:t>
      </w:r>
      <w:r w:rsidRPr="00C56864">
        <w:rPr>
          <w:rFonts w:ascii="David" w:hAnsi="David" w:cs="David"/>
          <w:sz w:val="24"/>
          <w:szCs w:val="24"/>
          <w:rtl/>
        </w:rPr>
        <w:t>הבית</w:t>
      </w:r>
      <w:r w:rsidR="00C93D01" w:rsidRPr="00C56864">
        <w:rPr>
          <w:rFonts w:ascii="David" w:hAnsi="David" w:cs="David" w:hint="cs"/>
          <w:sz w:val="24"/>
          <w:szCs w:val="24"/>
          <w:rtl/>
        </w:rPr>
        <w:t>,</w:t>
      </w:r>
      <w:r w:rsidRPr="00C56864">
        <w:rPr>
          <w:rFonts w:ascii="David" w:hAnsi="David" w:cs="David"/>
          <w:sz w:val="24"/>
          <w:szCs w:val="24"/>
          <w:rtl/>
        </w:rPr>
        <w:t xml:space="preserve"> החל ממועד הקרע ועד למועד הפינוי</w:t>
      </w:r>
      <w:r w:rsidR="00C93D01" w:rsidRPr="00C56864">
        <w:rPr>
          <w:rFonts w:ascii="David" w:hAnsi="David" w:cs="David" w:hint="cs"/>
          <w:sz w:val="24"/>
          <w:szCs w:val="24"/>
          <w:rtl/>
        </w:rPr>
        <w:t>,</w:t>
      </w:r>
      <w:r w:rsidRPr="00C56864">
        <w:rPr>
          <w:rFonts w:ascii="David" w:hAnsi="David" w:cs="David"/>
          <w:sz w:val="24"/>
          <w:szCs w:val="24"/>
          <w:rtl/>
        </w:rPr>
        <w:t xml:space="preserve"> שולמו על ידי התובע מחשבונו הפרטי, </w:t>
      </w:r>
      <w:r w:rsidR="00C93D01" w:rsidRPr="00C56864">
        <w:rPr>
          <w:rFonts w:ascii="David" w:hAnsi="David" w:cs="David" w:hint="cs"/>
          <w:sz w:val="24"/>
          <w:szCs w:val="24"/>
          <w:rtl/>
        </w:rPr>
        <w:t xml:space="preserve">כאשר משכורתו המשיכה להיות מופקדת </w:t>
      </w:r>
      <w:r w:rsidR="00C93D01" w:rsidRPr="00C56864">
        <w:rPr>
          <w:rFonts w:ascii="David" w:hAnsi="David" w:cs="David"/>
          <w:sz w:val="24"/>
          <w:szCs w:val="24"/>
          <w:rtl/>
        </w:rPr>
        <w:t>לחשבון המשותף, גם לאחר מועד הקרע</w:t>
      </w:r>
      <w:r w:rsidR="00C93D01" w:rsidRPr="00C56864">
        <w:rPr>
          <w:rFonts w:ascii="David" w:hAnsi="David" w:cs="David" w:hint="cs"/>
          <w:sz w:val="24"/>
          <w:szCs w:val="24"/>
          <w:rtl/>
        </w:rPr>
        <w:t xml:space="preserve">, </w:t>
      </w:r>
      <w:r w:rsidR="00C56864" w:rsidRPr="00C56864">
        <w:rPr>
          <w:rFonts w:ascii="David" w:hAnsi="David" w:cs="David" w:hint="cs"/>
          <w:sz w:val="24"/>
          <w:szCs w:val="24"/>
          <w:rtl/>
        </w:rPr>
        <w:t xml:space="preserve">בעוד שמשכורתה של </w:t>
      </w:r>
      <w:r w:rsidRPr="00C56864">
        <w:rPr>
          <w:rFonts w:ascii="David" w:hAnsi="David" w:cs="David"/>
          <w:sz w:val="24"/>
          <w:szCs w:val="24"/>
          <w:rtl/>
        </w:rPr>
        <w:t xml:space="preserve">הנתבעת חדלה </w:t>
      </w:r>
      <w:r w:rsidR="00C56864" w:rsidRPr="00C56864">
        <w:rPr>
          <w:rFonts w:ascii="David" w:hAnsi="David" w:cs="David" w:hint="cs"/>
          <w:sz w:val="24"/>
          <w:szCs w:val="24"/>
          <w:rtl/>
        </w:rPr>
        <w:t xml:space="preserve">מלהיות מופקדת לחשבון המשותף. </w:t>
      </w:r>
    </w:p>
    <w:p w:rsidR="00C56864" w:rsidRDefault="00C56864" w:rsidP="00C56864">
      <w:pPr>
        <w:pStyle w:val="ad"/>
        <w:spacing w:line="360" w:lineRule="auto"/>
        <w:ind w:left="1080"/>
        <w:jc w:val="both"/>
        <w:rPr>
          <w:rFonts w:ascii="David" w:hAnsi="David" w:cs="David"/>
          <w:sz w:val="24"/>
          <w:szCs w:val="24"/>
        </w:rPr>
      </w:pPr>
      <w:r>
        <w:rPr>
          <w:rFonts w:ascii="David" w:hAnsi="David" w:cs="David" w:hint="cs"/>
          <w:sz w:val="24"/>
          <w:szCs w:val="24"/>
          <w:rtl/>
        </w:rPr>
        <w:t xml:space="preserve">בתקופה הנ"ל </w:t>
      </w:r>
      <w:r w:rsidR="00D2380F" w:rsidRPr="00C56864">
        <w:rPr>
          <w:rFonts w:ascii="David" w:hAnsi="David" w:cs="David"/>
          <w:sz w:val="24"/>
          <w:szCs w:val="24"/>
          <w:rtl/>
        </w:rPr>
        <w:t>על הצדדים היה לחלוק בהוצאות הבית המשותף</w:t>
      </w:r>
      <w:r>
        <w:rPr>
          <w:rFonts w:ascii="David" w:hAnsi="David" w:cs="David" w:hint="cs"/>
          <w:sz w:val="24"/>
          <w:szCs w:val="24"/>
          <w:rtl/>
        </w:rPr>
        <w:t>,</w:t>
      </w:r>
      <w:r>
        <w:rPr>
          <w:rFonts w:ascii="David" w:hAnsi="David" w:cs="David"/>
          <w:sz w:val="24"/>
          <w:szCs w:val="24"/>
          <w:rtl/>
        </w:rPr>
        <w:t xml:space="preserve"> בחלקים שווים</w:t>
      </w:r>
      <w:r>
        <w:rPr>
          <w:rFonts w:ascii="David" w:hAnsi="David" w:cs="David" w:hint="cs"/>
          <w:sz w:val="24"/>
          <w:szCs w:val="24"/>
          <w:rtl/>
        </w:rPr>
        <w:t xml:space="preserve">, דבר שלא נעשה. </w:t>
      </w:r>
    </w:p>
    <w:p w:rsidR="00D2380F" w:rsidRDefault="00D2380F" w:rsidP="00D2380F">
      <w:pPr>
        <w:pStyle w:val="ad"/>
        <w:spacing w:line="360" w:lineRule="auto"/>
        <w:ind w:left="1080"/>
        <w:jc w:val="both"/>
        <w:rPr>
          <w:rFonts w:ascii="David" w:hAnsi="David" w:cs="David"/>
          <w:sz w:val="24"/>
          <w:szCs w:val="24"/>
          <w:rtl/>
        </w:rPr>
      </w:pPr>
    </w:p>
    <w:p w:rsidR="00C56864" w:rsidRDefault="00C56864" w:rsidP="00C56864">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w:t>
      </w:r>
      <w:r w:rsidR="00D2380F">
        <w:rPr>
          <w:rFonts w:ascii="David" w:hAnsi="David" w:cs="David"/>
          <w:sz w:val="24"/>
          <w:szCs w:val="24"/>
          <w:rtl/>
        </w:rPr>
        <w:t>6.2.2022 העביר התובע מחשבונו הפרטי לחשבון המשותף</w:t>
      </w:r>
      <w:r>
        <w:rPr>
          <w:rFonts w:ascii="David" w:hAnsi="David" w:cs="David" w:hint="cs"/>
          <w:sz w:val="24"/>
          <w:szCs w:val="24"/>
          <w:rtl/>
        </w:rPr>
        <w:t>,</w:t>
      </w:r>
      <w:r w:rsidR="00D2380F">
        <w:rPr>
          <w:rFonts w:ascii="David" w:hAnsi="David" w:cs="David"/>
          <w:sz w:val="24"/>
          <w:szCs w:val="24"/>
          <w:rtl/>
        </w:rPr>
        <w:t xml:space="preserve"> סך של 40,000 ₪ </w:t>
      </w:r>
      <w:r>
        <w:rPr>
          <w:rFonts w:ascii="David" w:hAnsi="David" w:cs="David" w:hint="cs"/>
          <w:sz w:val="24"/>
          <w:szCs w:val="24"/>
          <w:rtl/>
        </w:rPr>
        <w:t xml:space="preserve">לצורך </w:t>
      </w:r>
      <w:r w:rsidR="00D2380F">
        <w:rPr>
          <w:rFonts w:ascii="David" w:hAnsi="David" w:cs="David"/>
          <w:sz w:val="24"/>
          <w:szCs w:val="24"/>
          <w:rtl/>
        </w:rPr>
        <w:t>סילוק יתרת החובה</w:t>
      </w:r>
      <w:r>
        <w:rPr>
          <w:rFonts w:ascii="David" w:hAnsi="David" w:cs="David" w:hint="cs"/>
          <w:sz w:val="24"/>
          <w:szCs w:val="24"/>
          <w:rtl/>
        </w:rPr>
        <w:t xml:space="preserve"> אשר נ</w:t>
      </w:r>
      <w:r w:rsidR="00D2380F">
        <w:rPr>
          <w:rFonts w:ascii="David" w:hAnsi="David" w:cs="David"/>
          <w:sz w:val="24"/>
          <w:szCs w:val="24"/>
          <w:rtl/>
        </w:rPr>
        <w:t xml:space="preserve">צברה בחשבון המשותף. </w:t>
      </w:r>
      <w:r>
        <w:rPr>
          <w:rFonts w:ascii="David" w:hAnsi="David" w:cs="David" w:hint="cs"/>
          <w:sz w:val="24"/>
          <w:szCs w:val="24"/>
          <w:rtl/>
        </w:rPr>
        <w:t xml:space="preserve">למטרה זו נטל </w:t>
      </w:r>
      <w:r w:rsidR="00D2380F">
        <w:rPr>
          <w:rFonts w:ascii="David" w:hAnsi="David" w:cs="David"/>
          <w:sz w:val="24"/>
          <w:szCs w:val="24"/>
          <w:rtl/>
        </w:rPr>
        <w:t xml:space="preserve">התובע הלוואה </w:t>
      </w:r>
      <w:r>
        <w:rPr>
          <w:rFonts w:ascii="David" w:hAnsi="David" w:cs="David" w:hint="cs"/>
          <w:sz w:val="24"/>
          <w:szCs w:val="24"/>
          <w:rtl/>
        </w:rPr>
        <w:t>מ</w:t>
      </w:r>
      <w:r w:rsidR="00D2380F">
        <w:rPr>
          <w:rFonts w:ascii="David" w:hAnsi="David" w:cs="David"/>
          <w:sz w:val="24"/>
          <w:szCs w:val="24"/>
          <w:rtl/>
        </w:rPr>
        <w:t>חשבונו הפרטי בסך 25,000 ₪</w:t>
      </w:r>
      <w:r>
        <w:rPr>
          <w:rFonts w:ascii="David" w:hAnsi="David" w:cs="David" w:hint="cs"/>
          <w:sz w:val="24"/>
          <w:szCs w:val="24"/>
          <w:rtl/>
        </w:rPr>
        <w:t xml:space="preserve">. </w:t>
      </w:r>
      <w:r w:rsidR="00D2380F">
        <w:rPr>
          <w:rFonts w:ascii="David" w:hAnsi="David" w:cs="David"/>
          <w:sz w:val="24"/>
          <w:szCs w:val="24"/>
          <w:rtl/>
        </w:rPr>
        <w:t xml:space="preserve">על הנתבעת להשיב לו מחצית מקרן ההלוואה. </w:t>
      </w:r>
    </w:p>
    <w:p w:rsidR="00C56864" w:rsidRDefault="00C56864" w:rsidP="00C56864">
      <w:pPr>
        <w:pStyle w:val="ad"/>
        <w:spacing w:line="360" w:lineRule="auto"/>
        <w:ind w:left="1080"/>
        <w:jc w:val="both"/>
        <w:rPr>
          <w:rFonts w:ascii="David" w:hAnsi="David" w:cs="David"/>
          <w:sz w:val="24"/>
          <w:szCs w:val="24"/>
        </w:rPr>
      </w:pPr>
    </w:p>
    <w:p w:rsidR="00D2380F" w:rsidRPr="00C56864" w:rsidRDefault="00D2380F" w:rsidP="00BB53C7">
      <w:pPr>
        <w:pStyle w:val="ad"/>
        <w:numPr>
          <w:ilvl w:val="0"/>
          <w:numId w:val="2"/>
        </w:numPr>
        <w:spacing w:line="360" w:lineRule="auto"/>
        <w:jc w:val="both"/>
        <w:rPr>
          <w:rFonts w:ascii="David" w:hAnsi="David" w:cs="David"/>
          <w:sz w:val="24"/>
          <w:szCs w:val="24"/>
        </w:rPr>
      </w:pPr>
      <w:r w:rsidRPr="00C56864">
        <w:rPr>
          <w:rFonts w:ascii="David" w:hAnsi="David" w:cs="David"/>
          <w:sz w:val="24"/>
          <w:szCs w:val="24"/>
          <w:rtl/>
        </w:rPr>
        <w:t>הנתבעת פעלה על דעת עצמה ומבלי לעדכן את התובע והעבירה לבנם המשותף ד</w:t>
      </w:r>
      <w:r w:rsidR="00BB53C7">
        <w:rPr>
          <w:rFonts w:ascii="David" w:hAnsi="David" w:cs="David" w:hint="cs"/>
          <w:sz w:val="24"/>
          <w:szCs w:val="24"/>
          <w:rtl/>
        </w:rPr>
        <w:t>'</w:t>
      </w:r>
      <w:r w:rsidRPr="00C56864">
        <w:rPr>
          <w:rFonts w:ascii="David" w:hAnsi="David" w:cs="David"/>
          <w:sz w:val="24"/>
          <w:szCs w:val="24"/>
          <w:rtl/>
        </w:rPr>
        <w:t xml:space="preserve"> 12 שיקים </w:t>
      </w:r>
      <w:r w:rsidR="00C56864">
        <w:rPr>
          <w:rFonts w:ascii="David" w:hAnsi="David" w:cs="David" w:hint="cs"/>
          <w:sz w:val="24"/>
          <w:szCs w:val="24"/>
          <w:rtl/>
        </w:rPr>
        <w:t xml:space="preserve">על סך </w:t>
      </w:r>
      <w:r w:rsidRPr="00C56864">
        <w:rPr>
          <w:rFonts w:ascii="David" w:hAnsi="David" w:cs="David"/>
          <w:sz w:val="24"/>
          <w:szCs w:val="24"/>
          <w:rtl/>
        </w:rPr>
        <w:t>של 2,000 ₪ כ"א עבור תשלום דמי שכירות. השיקים נמשכו מהחשבון המשותף, אולם מאחר והשיקים לא כובדו מפאת יתרת החובה אשר נצברה בחשבון, נאלץ התובע לסייע לבנו לשלם את דמי השכירות מחשבונו הפרטי. סך הכל העביר התובע לטובת דמי השכירות של ד</w:t>
      </w:r>
      <w:r w:rsidR="00BB53C7">
        <w:rPr>
          <w:rFonts w:ascii="David" w:hAnsi="David" w:cs="David" w:hint="cs"/>
          <w:sz w:val="24"/>
          <w:szCs w:val="24"/>
          <w:rtl/>
        </w:rPr>
        <w:t>'</w:t>
      </w:r>
      <w:r w:rsidRPr="00C56864">
        <w:rPr>
          <w:rFonts w:ascii="David" w:hAnsi="David" w:cs="David"/>
          <w:sz w:val="24"/>
          <w:szCs w:val="24"/>
          <w:rtl/>
        </w:rPr>
        <w:t xml:space="preserve"> סך כולל של 24,000 ₪. </w:t>
      </w:r>
    </w:p>
    <w:p w:rsidR="00D2380F" w:rsidRDefault="00D2380F" w:rsidP="00BB53C7">
      <w:pPr>
        <w:pStyle w:val="ad"/>
        <w:spacing w:line="360" w:lineRule="auto"/>
        <w:ind w:left="1080"/>
        <w:jc w:val="both"/>
        <w:rPr>
          <w:rFonts w:ascii="David" w:hAnsi="David" w:cs="David"/>
          <w:sz w:val="24"/>
          <w:szCs w:val="24"/>
        </w:rPr>
      </w:pPr>
      <w:r>
        <w:rPr>
          <w:rFonts w:ascii="David" w:hAnsi="David" w:cs="David"/>
          <w:sz w:val="24"/>
          <w:szCs w:val="24"/>
          <w:rtl/>
        </w:rPr>
        <w:t xml:space="preserve">בנוסף, </w:t>
      </w:r>
      <w:r w:rsidR="00C56864">
        <w:rPr>
          <w:rFonts w:ascii="David" w:hAnsi="David" w:cs="David" w:hint="cs"/>
          <w:sz w:val="24"/>
          <w:szCs w:val="24"/>
          <w:rtl/>
        </w:rPr>
        <w:t xml:space="preserve">ביום </w:t>
      </w:r>
      <w:r>
        <w:rPr>
          <w:rFonts w:ascii="David" w:hAnsi="David" w:cs="David"/>
          <w:sz w:val="24"/>
          <w:szCs w:val="24"/>
          <w:rtl/>
        </w:rPr>
        <w:t>26.12.2022 שילם התובע עבור ד</w:t>
      </w:r>
      <w:r w:rsidR="00BB53C7">
        <w:rPr>
          <w:rFonts w:ascii="David" w:hAnsi="David" w:cs="David" w:hint="cs"/>
          <w:sz w:val="24"/>
          <w:szCs w:val="24"/>
          <w:rtl/>
        </w:rPr>
        <w:t>'</w:t>
      </w:r>
      <w:r>
        <w:rPr>
          <w:rFonts w:ascii="David" w:hAnsi="David" w:cs="David"/>
          <w:sz w:val="24"/>
          <w:szCs w:val="24"/>
          <w:rtl/>
        </w:rPr>
        <w:t xml:space="preserve"> מחשבונו הפרטי</w:t>
      </w:r>
      <w:r w:rsidR="00C56864">
        <w:rPr>
          <w:rFonts w:ascii="David" w:hAnsi="David" w:cs="David" w:hint="cs"/>
          <w:sz w:val="24"/>
          <w:szCs w:val="24"/>
          <w:rtl/>
        </w:rPr>
        <w:t>,</w:t>
      </w:r>
      <w:r>
        <w:rPr>
          <w:rFonts w:ascii="David" w:hAnsi="David" w:cs="David"/>
          <w:sz w:val="24"/>
          <w:szCs w:val="24"/>
          <w:rtl/>
        </w:rPr>
        <w:t xml:space="preserve"> חוב לבנק למשכנתאות בסך 6,500 ₪. </w:t>
      </w:r>
    </w:p>
    <w:p w:rsidR="00D2380F" w:rsidRDefault="00D2380F" w:rsidP="00F7321E">
      <w:pPr>
        <w:pStyle w:val="ad"/>
        <w:spacing w:line="360" w:lineRule="auto"/>
        <w:ind w:left="1080"/>
        <w:jc w:val="both"/>
        <w:rPr>
          <w:rFonts w:ascii="David" w:hAnsi="David" w:cs="David"/>
          <w:sz w:val="24"/>
          <w:szCs w:val="24"/>
        </w:rPr>
      </w:pPr>
      <w:r>
        <w:rPr>
          <w:rFonts w:ascii="David" w:hAnsi="David" w:cs="David"/>
          <w:sz w:val="24"/>
          <w:szCs w:val="24"/>
          <w:rtl/>
        </w:rPr>
        <w:t>כמו כן שילם התובע בכרטיס האשראי מחשבונו הפרטי "</w:t>
      </w:r>
      <w:r w:rsidR="00F7321E">
        <w:rPr>
          <w:rFonts w:ascii="David" w:hAnsi="David" w:cs="David" w:hint="cs"/>
          <w:sz w:val="24"/>
          <w:szCs w:val="24"/>
          <w:rtl/>
        </w:rPr>
        <w:t>***</w:t>
      </w:r>
      <w:r>
        <w:rPr>
          <w:rFonts w:ascii="David" w:hAnsi="David" w:cs="David"/>
          <w:sz w:val="24"/>
          <w:szCs w:val="24"/>
          <w:rtl/>
        </w:rPr>
        <w:t>" את ביטוח הרכב של ד</w:t>
      </w:r>
      <w:r w:rsidR="00BB53C7">
        <w:rPr>
          <w:rFonts w:ascii="David" w:hAnsi="David" w:cs="David" w:hint="cs"/>
          <w:sz w:val="24"/>
          <w:szCs w:val="24"/>
          <w:rtl/>
        </w:rPr>
        <w:t>'</w:t>
      </w:r>
      <w:r>
        <w:rPr>
          <w:rFonts w:ascii="David" w:hAnsi="David" w:cs="David"/>
          <w:sz w:val="24"/>
          <w:szCs w:val="24"/>
          <w:rtl/>
        </w:rPr>
        <w:t xml:space="preserve">, וכן תשלום לנאמן. </w:t>
      </w:r>
    </w:p>
    <w:p w:rsidR="00D2380F" w:rsidRDefault="00D2380F" w:rsidP="00D2380F">
      <w:pPr>
        <w:pStyle w:val="ad"/>
        <w:spacing w:line="360" w:lineRule="auto"/>
        <w:ind w:left="1080"/>
        <w:jc w:val="both"/>
        <w:rPr>
          <w:rFonts w:ascii="David" w:hAnsi="David" w:cs="David"/>
          <w:sz w:val="24"/>
          <w:szCs w:val="24"/>
          <w:rtl/>
        </w:rPr>
      </w:pPr>
    </w:p>
    <w:p w:rsidR="00D2380F" w:rsidRDefault="00D2380F" w:rsidP="00BB53C7">
      <w:pPr>
        <w:pStyle w:val="ad"/>
        <w:spacing w:line="360" w:lineRule="auto"/>
        <w:ind w:left="1080"/>
        <w:jc w:val="both"/>
        <w:rPr>
          <w:rFonts w:ascii="David" w:hAnsi="David" w:cs="David"/>
          <w:sz w:val="24"/>
          <w:szCs w:val="24"/>
        </w:rPr>
      </w:pPr>
      <w:r>
        <w:rPr>
          <w:rFonts w:ascii="David" w:hAnsi="David" w:cs="David"/>
          <w:sz w:val="24"/>
          <w:szCs w:val="24"/>
          <w:rtl/>
        </w:rPr>
        <w:lastRenderedPageBreak/>
        <w:t xml:space="preserve">היות והנתבעת היא אשר יזמה את הסיוע הכלכלי לבן </w:t>
      </w:r>
      <w:r w:rsidR="00C56864">
        <w:rPr>
          <w:rFonts w:ascii="David" w:hAnsi="David" w:cs="David"/>
          <w:sz w:val="24"/>
          <w:szCs w:val="24"/>
          <w:rtl/>
        </w:rPr>
        <w:t>ד</w:t>
      </w:r>
      <w:r w:rsidR="00BB53C7">
        <w:rPr>
          <w:rFonts w:ascii="David" w:hAnsi="David" w:cs="David" w:hint="cs"/>
          <w:sz w:val="24"/>
          <w:szCs w:val="24"/>
          <w:rtl/>
        </w:rPr>
        <w:t>'</w:t>
      </w:r>
      <w:r w:rsidR="00C56864">
        <w:rPr>
          <w:rFonts w:ascii="David" w:hAnsi="David" w:cs="David"/>
          <w:sz w:val="24"/>
          <w:szCs w:val="24"/>
          <w:rtl/>
        </w:rPr>
        <w:t xml:space="preserve"> מלכתחילה, הרי שעליה להשתתף </w:t>
      </w:r>
      <w:r>
        <w:rPr>
          <w:rFonts w:ascii="David" w:hAnsi="David" w:cs="David"/>
          <w:sz w:val="24"/>
          <w:szCs w:val="24"/>
          <w:rtl/>
        </w:rPr>
        <w:t>במחצית התשלומים שהועברו לטובת הבן המשותף ד</w:t>
      </w:r>
      <w:r w:rsidR="00BB53C7">
        <w:rPr>
          <w:rFonts w:ascii="David" w:hAnsi="David" w:cs="David" w:hint="cs"/>
          <w:sz w:val="24"/>
          <w:szCs w:val="24"/>
          <w:rtl/>
        </w:rPr>
        <w:t>'</w:t>
      </w:r>
      <w:r>
        <w:rPr>
          <w:rFonts w:ascii="David" w:hAnsi="David" w:cs="David"/>
          <w:sz w:val="24"/>
          <w:szCs w:val="24"/>
          <w:rtl/>
        </w:rPr>
        <w:t xml:space="preserve"> מחשבונו הפרטי של התובע. </w:t>
      </w:r>
    </w:p>
    <w:p w:rsidR="00D2380F" w:rsidRDefault="00D2380F" w:rsidP="00D2380F">
      <w:pPr>
        <w:pStyle w:val="ad"/>
        <w:spacing w:line="360" w:lineRule="auto"/>
        <w:ind w:left="1080"/>
        <w:jc w:val="both"/>
        <w:rPr>
          <w:rFonts w:ascii="David" w:hAnsi="David" w:cs="David"/>
          <w:sz w:val="24"/>
          <w:szCs w:val="24"/>
          <w:rtl/>
        </w:rPr>
      </w:pPr>
    </w:p>
    <w:p w:rsidR="00D2380F" w:rsidRDefault="00D2380F" w:rsidP="00C56864">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בכל הנוגע לרכב המשותף, התובע הסב את תשומת ליבו של האקטואר </w:t>
      </w:r>
      <w:r w:rsidR="00C56864">
        <w:rPr>
          <w:rFonts w:ascii="David" w:hAnsi="David" w:cs="David" w:hint="cs"/>
          <w:sz w:val="24"/>
          <w:szCs w:val="24"/>
          <w:rtl/>
        </w:rPr>
        <w:t>לכך ש</w:t>
      </w:r>
      <w:r>
        <w:rPr>
          <w:rFonts w:ascii="David" w:hAnsi="David" w:cs="David"/>
          <w:sz w:val="24"/>
          <w:szCs w:val="24"/>
          <w:rtl/>
        </w:rPr>
        <w:t xml:space="preserve">הרכב נרכש בליסינג, אולם המומחה העריך את שווי הרכב במחיר הרגיל והגבוה יותר. </w:t>
      </w:r>
    </w:p>
    <w:p w:rsidR="00D2380F" w:rsidRDefault="00D2380F" w:rsidP="00D2380F">
      <w:pPr>
        <w:pStyle w:val="ad"/>
        <w:spacing w:line="360" w:lineRule="auto"/>
        <w:ind w:left="1080"/>
        <w:jc w:val="both"/>
        <w:rPr>
          <w:rFonts w:ascii="David" w:hAnsi="David" w:cs="David"/>
          <w:sz w:val="24"/>
          <w:szCs w:val="24"/>
        </w:rPr>
      </w:pPr>
      <w:r>
        <w:rPr>
          <w:rFonts w:ascii="David" w:hAnsi="David" w:cs="David"/>
          <w:sz w:val="24"/>
          <w:szCs w:val="24"/>
          <w:rtl/>
        </w:rPr>
        <w:t xml:space="preserve">אם כן יש להורות על תיקון חוות דעת האקטואר. </w:t>
      </w:r>
    </w:p>
    <w:p w:rsidR="00D2380F" w:rsidRDefault="00D2380F" w:rsidP="00C03534">
      <w:pPr>
        <w:pStyle w:val="ad"/>
        <w:spacing w:line="360" w:lineRule="auto"/>
        <w:ind w:left="1080"/>
        <w:jc w:val="both"/>
        <w:rPr>
          <w:rFonts w:ascii="David" w:hAnsi="David" w:cs="David"/>
          <w:sz w:val="24"/>
          <w:szCs w:val="24"/>
          <w:rtl/>
        </w:rPr>
      </w:pPr>
      <w:r>
        <w:rPr>
          <w:rFonts w:ascii="David" w:hAnsi="David" w:cs="David"/>
          <w:sz w:val="24"/>
          <w:szCs w:val="24"/>
          <w:rtl/>
        </w:rPr>
        <w:t xml:space="preserve">התובע יבהיר כי אינו מעוניין לרכוש את חלקה של הנתבעת </w:t>
      </w:r>
      <w:r w:rsidR="00C03534">
        <w:rPr>
          <w:rFonts w:ascii="David" w:hAnsi="David" w:cs="David" w:hint="cs"/>
          <w:sz w:val="24"/>
          <w:szCs w:val="24"/>
          <w:rtl/>
        </w:rPr>
        <w:t xml:space="preserve">ברכב </w:t>
      </w:r>
      <w:r>
        <w:rPr>
          <w:rFonts w:ascii="David" w:hAnsi="David" w:cs="David"/>
          <w:sz w:val="24"/>
          <w:szCs w:val="24"/>
          <w:rtl/>
        </w:rPr>
        <w:t xml:space="preserve">ומעדיף למכור </w:t>
      </w:r>
      <w:r w:rsidR="00C03534">
        <w:rPr>
          <w:rFonts w:ascii="David" w:hAnsi="David" w:cs="David" w:hint="cs"/>
          <w:sz w:val="24"/>
          <w:szCs w:val="24"/>
          <w:rtl/>
        </w:rPr>
        <w:t xml:space="preserve">אותו </w:t>
      </w:r>
      <w:r>
        <w:rPr>
          <w:rFonts w:ascii="David" w:hAnsi="David" w:cs="David"/>
          <w:sz w:val="24"/>
          <w:szCs w:val="24"/>
          <w:rtl/>
        </w:rPr>
        <w:t xml:space="preserve">לצד ג' למרבה במחיר, כאשר התמורה תחולק בין הצדדים בחלקים שווים. </w:t>
      </w:r>
    </w:p>
    <w:p w:rsidR="00D2380F" w:rsidRDefault="00D2380F" w:rsidP="00D2380F">
      <w:pPr>
        <w:pStyle w:val="ad"/>
        <w:spacing w:line="360" w:lineRule="auto"/>
        <w:ind w:left="1080"/>
        <w:jc w:val="both"/>
        <w:rPr>
          <w:rFonts w:ascii="David" w:hAnsi="David" w:cs="David"/>
          <w:sz w:val="24"/>
          <w:szCs w:val="24"/>
          <w:rtl/>
        </w:rPr>
      </w:pPr>
    </w:p>
    <w:p w:rsidR="00D2380F" w:rsidRDefault="00D2380F" w:rsidP="00C03534">
      <w:pPr>
        <w:pStyle w:val="ad"/>
        <w:numPr>
          <w:ilvl w:val="0"/>
          <w:numId w:val="2"/>
        </w:numPr>
        <w:spacing w:line="360" w:lineRule="auto"/>
        <w:jc w:val="both"/>
        <w:rPr>
          <w:rFonts w:ascii="David" w:hAnsi="David" w:cs="David"/>
          <w:sz w:val="24"/>
          <w:szCs w:val="24"/>
        </w:rPr>
      </w:pPr>
      <w:r>
        <w:rPr>
          <w:rFonts w:ascii="David" w:hAnsi="David" w:cs="David"/>
          <w:sz w:val="24"/>
          <w:szCs w:val="24"/>
          <w:rtl/>
        </w:rPr>
        <w:t>הנתבעת נטלה את כל האלבומים המשפחתיים</w:t>
      </w:r>
      <w:r w:rsidR="00C03534">
        <w:rPr>
          <w:rFonts w:ascii="David" w:hAnsi="David" w:cs="David" w:hint="cs"/>
          <w:sz w:val="24"/>
          <w:szCs w:val="24"/>
          <w:rtl/>
        </w:rPr>
        <w:t>,</w:t>
      </w:r>
      <w:r>
        <w:rPr>
          <w:rFonts w:ascii="David" w:hAnsi="David" w:cs="David"/>
          <w:sz w:val="24"/>
          <w:szCs w:val="24"/>
          <w:rtl/>
        </w:rPr>
        <w:t xml:space="preserve"> לרבות כל ספרי הקודש וכלי כסף מארון הספרים</w:t>
      </w:r>
      <w:r w:rsidR="00C03534">
        <w:rPr>
          <w:rFonts w:ascii="David" w:hAnsi="David" w:cs="David" w:hint="cs"/>
          <w:sz w:val="24"/>
          <w:szCs w:val="24"/>
          <w:rtl/>
        </w:rPr>
        <w:t>,</w:t>
      </w:r>
      <w:r>
        <w:rPr>
          <w:rFonts w:ascii="David" w:hAnsi="David" w:cs="David"/>
          <w:sz w:val="24"/>
          <w:szCs w:val="24"/>
          <w:rtl/>
        </w:rPr>
        <w:t xml:space="preserve"> </w:t>
      </w:r>
      <w:r w:rsidR="00C03534">
        <w:rPr>
          <w:rFonts w:ascii="David" w:hAnsi="David" w:cs="David" w:hint="cs"/>
          <w:sz w:val="24"/>
          <w:szCs w:val="24"/>
          <w:rtl/>
        </w:rPr>
        <w:t xml:space="preserve">אשר שווים </w:t>
      </w:r>
      <w:r w:rsidR="00C03534">
        <w:rPr>
          <w:rFonts w:ascii="David" w:hAnsi="David" w:cs="David"/>
          <w:sz w:val="24"/>
          <w:szCs w:val="24"/>
          <w:rtl/>
        </w:rPr>
        <w:t>על-ידי התובע בעשרות אלפי</w:t>
      </w:r>
      <w:r w:rsidR="00C03534">
        <w:rPr>
          <w:rFonts w:ascii="David" w:hAnsi="David" w:cs="David" w:hint="cs"/>
          <w:sz w:val="24"/>
          <w:szCs w:val="24"/>
          <w:rtl/>
        </w:rPr>
        <w:t xml:space="preserve"> שקלים. </w:t>
      </w:r>
    </w:p>
    <w:p w:rsidR="00C03534" w:rsidRPr="00C03534" w:rsidRDefault="00C03534" w:rsidP="00C03534">
      <w:pPr>
        <w:pStyle w:val="ad"/>
        <w:spacing w:line="360" w:lineRule="auto"/>
        <w:ind w:left="1080"/>
        <w:jc w:val="both"/>
        <w:rPr>
          <w:rFonts w:ascii="David" w:hAnsi="David" w:cs="David"/>
          <w:sz w:val="24"/>
          <w:szCs w:val="24"/>
        </w:rPr>
      </w:pPr>
    </w:p>
    <w:p w:rsidR="00D2380F" w:rsidRDefault="00D2380F" w:rsidP="00D2380F">
      <w:pPr>
        <w:pStyle w:val="ad"/>
        <w:numPr>
          <w:ilvl w:val="0"/>
          <w:numId w:val="2"/>
        </w:numPr>
        <w:spacing w:line="360" w:lineRule="auto"/>
        <w:jc w:val="both"/>
        <w:rPr>
          <w:rFonts w:ascii="David" w:hAnsi="David" w:cs="David"/>
          <w:sz w:val="24"/>
          <w:szCs w:val="24"/>
        </w:rPr>
      </w:pPr>
      <w:r>
        <w:rPr>
          <w:rFonts w:ascii="David" w:hAnsi="David" w:cs="David"/>
          <w:sz w:val="24"/>
          <w:szCs w:val="24"/>
          <w:rtl/>
        </w:rPr>
        <w:t>על בית המשפט להורות לנתבעת להשיב לתובע מחצית מהאלבומים המשפחתיים שהינם בעלי ערך סנטימנטלי וכן מחצית מספרי הקודש וכלי הכסף או לחלופין</w:t>
      </w:r>
      <w:r w:rsidR="00C03534">
        <w:rPr>
          <w:rFonts w:ascii="David" w:hAnsi="David" w:cs="David" w:hint="cs"/>
          <w:sz w:val="24"/>
          <w:szCs w:val="24"/>
          <w:rtl/>
        </w:rPr>
        <w:t>,</w:t>
      </w:r>
      <w:r>
        <w:rPr>
          <w:rFonts w:ascii="David" w:hAnsi="David" w:cs="David"/>
          <w:sz w:val="24"/>
          <w:szCs w:val="24"/>
          <w:rtl/>
        </w:rPr>
        <w:t xml:space="preserve"> לחייבה לשלם לתובע מחצית מערכם. </w:t>
      </w:r>
    </w:p>
    <w:p w:rsidR="00D2380F" w:rsidRDefault="00D2380F" w:rsidP="00D2380F">
      <w:pPr>
        <w:pStyle w:val="ad"/>
        <w:spacing w:line="360" w:lineRule="auto"/>
        <w:ind w:left="1080"/>
        <w:jc w:val="both"/>
        <w:rPr>
          <w:rFonts w:ascii="David" w:hAnsi="David" w:cs="David"/>
          <w:sz w:val="24"/>
          <w:szCs w:val="24"/>
        </w:rPr>
      </w:pPr>
    </w:p>
    <w:p w:rsidR="00D2380F" w:rsidRPr="00C03534" w:rsidRDefault="00D2380F" w:rsidP="00D2380F">
      <w:pPr>
        <w:pStyle w:val="ad"/>
        <w:numPr>
          <w:ilvl w:val="0"/>
          <w:numId w:val="1"/>
        </w:numPr>
        <w:spacing w:line="360" w:lineRule="auto"/>
        <w:jc w:val="both"/>
        <w:rPr>
          <w:rFonts w:ascii="David" w:hAnsi="David" w:cs="David"/>
          <w:b/>
          <w:bCs/>
          <w:sz w:val="24"/>
          <w:szCs w:val="24"/>
        </w:rPr>
      </w:pPr>
      <w:r w:rsidRPr="00C03534">
        <w:rPr>
          <w:rFonts w:ascii="David" w:hAnsi="David" w:cs="David"/>
          <w:b/>
          <w:bCs/>
          <w:sz w:val="24"/>
          <w:szCs w:val="24"/>
          <w:rtl/>
        </w:rPr>
        <w:t>טענות הנתבעת:</w:t>
      </w:r>
    </w:p>
    <w:p w:rsidR="00C03534" w:rsidRDefault="00C03534" w:rsidP="00C03534">
      <w:pPr>
        <w:pStyle w:val="ad"/>
        <w:spacing w:line="360" w:lineRule="auto"/>
        <w:jc w:val="both"/>
        <w:rPr>
          <w:rFonts w:ascii="David" w:hAnsi="David" w:cs="David"/>
          <w:sz w:val="24"/>
          <w:szCs w:val="24"/>
          <w:rtl/>
        </w:rPr>
      </w:pPr>
    </w:p>
    <w:p w:rsidR="00D2380F" w:rsidRDefault="00D2380F" w:rsidP="00C03534">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 xml:space="preserve">ממועד הקרע הנתבעת כמעט ולא שהתה בבית המגורים, ועל </w:t>
      </w:r>
      <w:r w:rsidR="00C03534">
        <w:rPr>
          <w:rFonts w:ascii="David" w:hAnsi="David" w:cs="David" w:hint="cs"/>
          <w:sz w:val="24"/>
          <w:szCs w:val="24"/>
          <w:rtl/>
        </w:rPr>
        <w:t xml:space="preserve">אף זאת </w:t>
      </w:r>
      <w:r>
        <w:rPr>
          <w:rFonts w:ascii="David" w:hAnsi="David" w:cs="David"/>
          <w:sz w:val="24"/>
          <w:szCs w:val="24"/>
          <w:rtl/>
        </w:rPr>
        <w:t xml:space="preserve">היא נשאה בהוצאות השוטפות </w:t>
      </w:r>
      <w:r w:rsidR="00C03534">
        <w:rPr>
          <w:rFonts w:ascii="David" w:hAnsi="David" w:cs="David" w:hint="cs"/>
          <w:sz w:val="24"/>
          <w:szCs w:val="24"/>
          <w:rtl/>
        </w:rPr>
        <w:t xml:space="preserve">של </w:t>
      </w:r>
      <w:r>
        <w:rPr>
          <w:rFonts w:ascii="David" w:hAnsi="David" w:cs="David"/>
          <w:sz w:val="24"/>
          <w:szCs w:val="24"/>
          <w:rtl/>
        </w:rPr>
        <w:t xml:space="preserve">אחזקת הבית. </w:t>
      </w:r>
    </w:p>
    <w:p w:rsidR="00D2380F" w:rsidRDefault="00D2380F" w:rsidP="00C03534">
      <w:pPr>
        <w:pStyle w:val="ad"/>
        <w:spacing w:line="360" w:lineRule="auto"/>
        <w:ind w:left="651"/>
        <w:jc w:val="both"/>
        <w:rPr>
          <w:rFonts w:ascii="David" w:hAnsi="David" w:cs="David"/>
          <w:sz w:val="24"/>
          <w:szCs w:val="24"/>
        </w:rPr>
      </w:pPr>
      <w:r>
        <w:rPr>
          <w:rFonts w:ascii="David" w:hAnsi="David" w:cs="David"/>
          <w:sz w:val="24"/>
          <w:szCs w:val="24"/>
          <w:rtl/>
        </w:rPr>
        <w:t>יובהר כי הצדדים סיכמו ביניהם</w:t>
      </w:r>
      <w:r w:rsidR="00C03534">
        <w:rPr>
          <w:rFonts w:ascii="David" w:hAnsi="David" w:cs="David" w:hint="cs"/>
          <w:sz w:val="24"/>
          <w:szCs w:val="24"/>
          <w:rtl/>
        </w:rPr>
        <w:t>,</w:t>
      </w:r>
      <w:r>
        <w:rPr>
          <w:rFonts w:ascii="David" w:hAnsi="David" w:cs="David"/>
          <w:sz w:val="24"/>
          <w:szCs w:val="24"/>
          <w:rtl/>
        </w:rPr>
        <w:t xml:space="preserve"> כי ההוצאות השוטפות עבור האוכל, הניקיון ואחזקת הבית</w:t>
      </w:r>
      <w:r w:rsidR="00C03534">
        <w:rPr>
          <w:rFonts w:ascii="David" w:hAnsi="David" w:cs="David" w:hint="cs"/>
          <w:sz w:val="24"/>
          <w:szCs w:val="24"/>
          <w:rtl/>
        </w:rPr>
        <w:t>,</w:t>
      </w:r>
      <w:r>
        <w:rPr>
          <w:rFonts w:ascii="David" w:hAnsi="David" w:cs="David"/>
          <w:sz w:val="24"/>
          <w:szCs w:val="24"/>
          <w:rtl/>
        </w:rPr>
        <w:t xml:space="preserve"> יחולו על הנתבעת ואילו ההוצאות עבור חשמל, ארנונה ומים יחולו על התובע. </w:t>
      </w:r>
    </w:p>
    <w:p w:rsidR="00D2380F" w:rsidRPr="00C03534" w:rsidRDefault="00D2380F" w:rsidP="00D2380F">
      <w:pPr>
        <w:pStyle w:val="ad"/>
        <w:spacing w:line="360" w:lineRule="auto"/>
        <w:ind w:left="651"/>
        <w:jc w:val="both"/>
        <w:rPr>
          <w:rFonts w:ascii="David" w:hAnsi="David" w:cs="David"/>
          <w:sz w:val="24"/>
          <w:szCs w:val="24"/>
          <w:rtl/>
        </w:rPr>
      </w:pPr>
    </w:p>
    <w:p w:rsidR="00D2380F" w:rsidRDefault="00D2380F" w:rsidP="00D2380F">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 xml:space="preserve">התובע משך כספים רבים מחשבון הבנק המשותף והעבירם לחשבונו הפרטי, ובסמיכות לכך שב והחזירם לחשבון המשותף על מנת לכסות את הגירעון שנוצר. </w:t>
      </w:r>
    </w:p>
    <w:p w:rsidR="00D2380F" w:rsidRDefault="00D2380F" w:rsidP="00D2380F">
      <w:pPr>
        <w:pStyle w:val="ad"/>
        <w:spacing w:line="360" w:lineRule="auto"/>
        <w:ind w:left="651"/>
        <w:jc w:val="both"/>
        <w:rPr>
          <w:rFonts w:ascii="David" w:hAnsi="David" w:cs="David"/>
          <w:sz w:val="24"/>
          <w:szCs w:val="24"/>
        </w:rPr>
      </w:pPr>
    </w:p>
    <w:p w:rsidR="00D2380F" w:rsidRDefault="00C03534" w:rsidP="00C03534">
      <w:pPr>
        <w:pStyle w:val="ad"/>
        <w:numPr>
          <w:ilvl w:val="0"/>
          <w:numId w:val="3"/>
        </w:numPr>
        <w:spacing w:line="360" w:lineRule="auto"/>
        <w:ind w:left="651"/>
        <w:jc w:val="both"/>
        <w:rPr>
          <w:rFonts w:ascii="David" w:hAnsi="David" w:cs="David"/>
          <w:sz w:val="24"/>
          <w:szCs w:val="24"/>
        </w:rPr>
      </w:pPr>
      <w:r>
        <w:rPr>
          <w:rFonts w:ascii="David" w:hAnsi="David" w:cs="David" w:hint="cs"/>
          <w:sz w:val="24"/>
          <w:szCs w:val="24"/>
          <w:rtl/>
        </w:rPr>
        <w:t xml:space="preserve">ביום </w:t>
      </w:r>
      <w:r w:rsidR="00D2380F">
        <w:rPr>
          <w:rFonts w:ascii="David" w:hAnsi="David" w:cs="David"/>
          <w:sz w:val="24"/>
          <w:szCs w:val="24"/>
          <w:rtl/>
        </w:rPr>
        <w:t xml:space="preserve">16.5.2023 העביר ב"כ התובע מחשבון הנאמנות </w:t>
      </w:r>
      <w:r>
        <w:rPr>
          <w:rFonts w:ascii="David" w:hAnsi="David" w:cs="David" w:hint="cs"/>
          <w:sz w:val="24"/>
          <w:szCs w:val="24"/>
          <w:rtl/>
        </w:rPr>
        <w:t>(</w:t>
      </w:r>
      <w:r w:rsidR="00D2380F">
        <w:rPr>
          <w:rFonts w:ascii="David" w:hAnsi="David" w:cs="David"/>
          <w:sz w:val="24"/>
          <w:szCs w:val="24"/>
          <w:rtl/>
        </w:rPr>
        <w:t xml:space="preserve">אשר נפתח </w:t>
      </w:r>
      <w:r>
        <w:rPr>
          <w:rFonts w:ascii="David" w:hAnsi="David" w:cs="David" w:hint="cs"/>
          <w:sz w:val="24"/>
          <w:szCs w:val="24"/>
          <w:rtl/>
        </w:rPr>
        <w:t xml:space="preserve">לצורך </w:t>
      </w:r>
      <w:r w:rsidR="00D2380F">
        <w:rPr>
          <w:rFonts w:ascii="David" w:hAnsi="David" w:cs="David"/>
          <w:sz w:val="24"/>
          <w:szCs w:val="24"/>
          <w:rtl/>
        </w:rPr>
        <w:t>קבלת תמורת מכר דירת הצדדים</w:t>
      </w:r>
      <w:r>
        <w:rPr>
          <w:rFonts w:ascii="David" w:hAnsi="David" w:cs="David" w:hint="cs"/>
          <w:sz w:val="24"/>
          <w:szCs w:val="24"/>
          <w:rtl/>
        </w:rPr>
        <w:t>)</w:t>
      </w:r>
      <w:r w:rsidR="00D2380F">
        <w:rPr>
          <w:rFonts w:ascii="David" w:hAnsi="David" w:cs="David"/>
          <w:sz w:val="24"/>
          <w:szCs w:val="24"/>
          <w:rtl/>
        </w:rPr>
        <w:t xml:space="preserve"> סך של 37,796 ₪ לחשבון המשותף</w:t>
      </w:r>
      <w:r>
        <w:rPr>
          <w:rFonts w:ascii="David" w:hAnsi="David" w:cs="David" w:hint="cs"/>
          <w:sz w:val="24"/>
          <w:szCs w:val="24"/>
          <w:rtl/>
        </w:rPr>
        <w:t>,</w:t>
      </w:r>
      <w:r w:rsidR="00D2380F">
        <w:rPr>
          <w:rFonts w:ascii="David" w:hAnsi="David" w:cs="David"/>
          <w:sz w:val="24"/>
          <w:szCs w:val="24"/>
          <w:rtl/>
        </w:rPr>
        <w:t xml:space="preserve"> על מנת לכסות את </w:t>
      </w:r>
      <w:r>
        <w:rPr>
          <w:rFonts w:ascii="David" w:hAnsi="David" w:cs="David" w:hint="cs"/>
          <w:sz w:val="24"/>
          <w:szCs w:val="24"/>
          <w:rtl/>
        </w:rPr>
        <w:t xml:space="preserve">יתרת החובה לה גרם </w:t>
      </w:r>
      <w:r w:rsidR="00D2380F">
        <w:rPr>
          <w:rFonts w:ascii="David" w:hAnsi="David" w:cs="David"/>
          <w:sz w:val="24"/>
          <w:szCs w:val="24"/>
          <w:rtl/>
        </w:rPr>
        <w:t xml:space="preserve">התובע. </w:t>
      </w:r>
    </w:p>
    <w:p w:rsidR="00D2380F" w:rsidRDefault="00D2380F" w:rsidP="00C03534">
      <w:pPr>
        <w:pStyle w:val="ad"/>
        <w:spacing w:line="360" w:lineRule="auto"/>
        <w:ind w:left="651"/>
        <w:jc w:val="both"/>
        <w:rPr>
          <w:rFonts w:ascii="David" w:hAnsi="David" w:cs="David"/>
          <w:sz w:val="24"/>
          <w:szCs w:val="24"/>
        </w:rPr>
      </w:pPr>
      <w:r>
        <w:rPr>
          <w:rFonts w:ascii="David" w:hAnsi="David" w:cs="David"/>
          <w:sz w:val="24"/>
          <w:szCs w:val="24"/>
          <w:rtl/>
        </w:rPr>
        <w:t>יצוין כי הנתבעת</w:t>
      </w:r>
      <w:r w:rsidR="00C03534">
        <w:rPr>
          <w:rFonts w:ascii="David" w:hAnsi="David" w:cs="David" w:hint="cs"/>
          <w:sz w:val="24"/>
          <w:szCs w:val="24"/>
          <w:rtl/>
        </w:rPr>
        <w:t>,</w:t>
      </w:r>
      <w:r>
        <w:rPr>
          <w:rFonts w:ascii="David" w:hAnsi="David" w:cs="David"/>
          <w:sz w:val="24"/>
          <w:szCs w:val="24"/>
          <w:rtl/>
        </w:rPr>
        <w:t xml:space="preserve"> אשר חששה כי הכספים לא יושבו לה</w:t>
      </w:r>
      <w:r w:rsidR="00C03534">
        <w:rPr>
          <w:rFonts w:ascii="David" w:hAnsi="David" w:cs="David" w:hint="cs"/>
          <w:sz w:val="24"/>
          <w:szCs w:val="24"/>
          <w:rtl/>
        </w:rPr>
        <w:t xml:space="preserve">, </w:t>
      </w:r>
      <w:r>
        <w:rPr>
          <w:rFonts w:ascii="David" w:hAnsi="David" w:cs="David"/>
          <w:sz w:val="24"/>
          <w:szCs w:val="24"/>
          <w:rtl/>
        </w:rPr>
        <w:t xml:space="preserve">העבירה </w:t>
      </w:r>
      <w:r w:rsidR="00C03534">
        <w:rPr>
          <w:rFonts w:ascii="David" w:hAnsi="David" w:cs="David"/>
          <w:sz w:val="24"/>
          <w:szCs w:val="24"/>
          <w:rtl/>
        </w:rPr>
        <w:t>תחילה</w:t>
      </w:r>
      <w:r w:rsidR="00C03534">
        <w:rPr>
          <w:rFonts w:ascii="David" w:hAnsi="David" w:cs="David" w:hint="cs"/>
          <w:sz w:val="24"/>
          <w:szCs w:val="24"/>
          <w:rtl/>
        </w:rPr>
        <w:t xml:space="preserve"> ביום</w:t>
      </w:r>
      <w:r>
        <w:rPr>
          <w:rFonts w:ascii="David" w:hAnsi="David" w:cs="David"/>
          <w:sz w:val="24"/>
          <w:szCs w:val="24"/>
          <w:rtl/>
        </w:rPr>
        <w:t xml:space="preserve"> 16.5.2023</w:t>
      </w:r>
      <w:r w:rsidR="00C03534">
        <w:rPr>
          <w:rFonts w:ascii="David" w:hAnsi="David" w:cs="David" w:hint="cs"/>
          <w:sz w:val="24"/>
          <w:szCs w:val="24"/>
          <w:rtl/>
        </w:rPr>
        <w:t>,</w:t>
      </w:r>
      <w:r>
        <w:rPr>
          <w:rFonts w:ascii="David" w:hAnsi="David" w:cs="David"/>
          <w:sz w:val="24"/>
          <w:szCs w:val="24"/>
          <w:rtl/>
        </w:rPr>
        <w:t xml:space="preserve"> את התמורה </w:t>
      </w:r>
      <w:r w:rsidR="00C03534">
        <w:rPr>
          <w:rFonts w:ascii="David" w:hAnsi="David" w:cs="David" w:hint="cs"/>
          <w:sz w:val="24"/>
          <w:szCs w:val="24"/>
          <w:rtl/>
        </w:rPr>
        <w:t xml:space="preserve">בסכום של </w:t>
      </w:r>
      <w:r>
        <w:rPr>
          <w:rFonts w:ascii="David" w:hAnsi="David" w:cs="David"/>
          <w:sz w:val="24"/>
          <w:szCs w:val="24"/>
          <w:rtl/>
        </w:rPr>
        <w:t>37,796 ₪ לחשבו</w:t>
      </w:r>
      <w:r w:rsidR="00C03534">
        <w:rPr>
          <w:rFonts w:ascii="David" w:hAnsi="David" w:cs="David" w:hint="cs"/>
          <w:sz w:val="24"/>
          <w:szCs w:val="24"/>
          <w:rtl/>
        </w:rPr>
        <w:t>נה</w:t>
      </w:r>
      <w:r>
        <w:rPr>
          <w:rFonts w:ascii="David" w:hAnsi="David" w:cs="David"/>
          <w:sz w:val="24"/>
          <w:szCs w:val="24"/>
          <w:rtl/>
        </w:rPr>
        <w:t xml:space="preserve"> הפרטי</w:t>
      </w:r>
      <w:r w:rsidR="00C03534">
        <w:rPr>
          <w:rFonts w:ascii="David" w:hAnsi="David" w:cs="David" w:hint="cs"/>
          <w:sz w:val="24"/>
          <w:szCs w:val="24"/>
          <w:rtl/>
        </w:rPr>
        <w:t>,</w:t>
      </w:r>
      <w:r>
        <w:rPr>
          <w:rFonts w:ascii="David" w:hAnsi="David" w:cs="David"/>
          <w:sz w:val="24"/>
          <w:szCs w:val="24"/>
          <w:rtl/>
        </w:rPr>
        <w:t xml:space="preserve"> אולם לאחר מכן השיבה </w:t>
      </w:r>
      <w:r w:rsidR="00C03534">
        <w:rPr>
          <w:rFonts w:ascii="David" w:hAnsi="David" w:cs="David" w:hint="cs"/>
          <w:sz w:val="24"/>
          <w:szCs w:val="24"/>
          <w:rtl/>
        </w:rPr>
        <w:t xml:space="preserve">סכום </w:t>
      </w:r>
      <w:r w:rsidR="006E6CB2">
        <w:rPr>
          <w:rFonts w:ascii="David" w:hAnsi="David" w:cs="David" w:hint="cs"/>
          <w:sz w:val="24"/>
          <w:szCs w:val="24"/>
          <w:rtl/>
        </w:rPr>
        <w:t xml:space="preserve">זה </w:t>
      </w:r>
      <w:r>
        <w:rPr>
          <w:rFonts w:ascii="David" w:hAnsi="David" w:cs="David"/>
          <w:sz w:val="24"/>
          <w:szCs w:val="24"/>
          <w:rtl/>
        </w:rPr>
        <w:t xml:space="preserve">לחשבון המשותף. </w:t>
      </w:r>
    </w:p>
    <w:p w:rsidR="00D2380F" w:rsidRDefault="00D2380F" w:rsidP="00D2380F">
      <w:pPr>
        <w:pStyle w:val="ad"/>
        <w:spacing w:line="360" w:lineRule="auto"/>
        <w:ind w:left="651"/>
        <w:jc w:val="both"/>
        <w:rPr>
          <w:rFonts w:ascii="David" w:hAnsi="David" w:cs="David"/>
          <w:sz w:val="24"/>
          <w:szCs w:val="24"/>
          <w:rtl/>
        </w:rPr>
      </w:pPr>
    </w:p>
    <w:p w:rsidR="00D2380F" w:rsidRDefault="00D2380F" w:rsidP="006E6CB2">
      <w:pPr>
        <w:pStyle w:val="ad"/>
        <w:spacing w:line="360" w:lineRule="auto"/>
        <w:ind w:left="651"/>
        <w:jc w:val="both"/>
        <w:rPr>
          <w:rFonts w:ascii="David" w:hAnsi="David" w:cs="David"/>
          <w:sz w:val="24"/>
          <w:szCs w:val="24"/>
        </w:rPr>
      </w:pPr>
      <w:r>
        <w:rPr>
          <w:rFonts w:ascii="David" w:hAnsi="David" w:cs="David"/>
          <w:sz w:val="24"/>
          <w:szCs w:val="24"/>
          <w:rtl/>
        </w:rPr>
        <w:lastRenderedPageBreak/>
        <w:t xml:space="preserve">אם כן, על התובע להשיב לנתבעת את מלוא </w:t>
      </w:r>
      <w:r w:rsidR="006E6CB2">
        <w:rPr>
          <w:rFonts w:ascii="David" w:hAnsi="David" w:cs="David" w:hint="cs"/>
          <w:sz w:val="24"/>
          <w:szCs w:val="24"/>
          <w:rtl/>
        </w:rPr>
        <w:t xml:space="preserve">הסכום </w:t>
      </w:r>
      <w:r>
        <w:rPr>
          <w:rFonts w:ascii="David" w:hAnsi="David" w:cs="David"/>
          <w:sz w:val="24"/>
          <w:szCs w:val="24"/>
          <w:rtl/>
        </w:rPr>
        <w:t xml:space="preserve">בסך 37,000 ₪ </w:t>
      </w:r>
      <w:r w:rsidR="006E6CB2">
        <w:rPr>
          <w:rFonts w:ascii="David" w:hAnsi="David" w:cs="David" w:hint="cs"/>
          <w:sz w:val="24"/>
          <w:szCs w:val="24"/>
          <w:rtl/>
        </w:rPr>
        <w:t xml:space="preserve">אשר עבר </w:t>
      </w:r>
      <w:r>
        <w:rPr>
          <w:rFonts w:ascii="David" w:hAnsi="David" w:cs="David"/>
          <w:sz w:val="24"/>
          <w:szCs w:val="24"/>
          <w:rtl/>
        </w:rPr>
        <w:t>מחשבון הנאמנות לכיסוי הגירעון אשר נוצר ע"י התובע.</w:t>
      </w:r>
    </w:p>
    <w:p w:rsidR="00D2380F" w:rsidRDefault="00D2380F" w:rsidP="00D2380F">
      <w:pPr>
        <w:pStyle w:val="ad"/>
        <w:spacing w:line="360" w:lineRule="auto"/>
        <w:ind w:left="651"/>
        <w:jc w:val="both"/>
        <w:rPr>
          <w:rFonts w:ascii="David" w:hAnsi="David" w:cs="David"/>
          <w:sz w:val="24"/>
          <w:szCs w:val="24"/>
        </w:rPr>
      </w:pPr>
    </w:p>
    <w:p w:rsidR="00D2380F" w:rsidRDefault="00D2380F" w:rsidP="006E6CB2">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הרכב אשר במחלוקת</w:t>
      </w:r>
      <w:r w:rsidR="006E6CB2">
        <w:rPr>
          <w:rFonts w:ascii="David" w:hAnsi="David" w:cs="David" w:hint="cs"/>
          <w:sz w:val="24"/>
          <w:szCs w:val="24"/>
          <w:rtl/>
        </w:rPr>
        <w:t>,</w:t>
      </w:r>
      <w:r>
        <w:rPr>
          <w:rFonts w:ascii="David" w:hAnsi="David" w:cs="David"/>
          <w:sz w:val="24"/>
          <w:szCs w:val="24"/>
          <w:rtl/>
        </w:rPr>
        <w:t xml:space="preserve"> רשום ע"ש התובע ושווי</w:t>
      </w:r>
      <w:r w:rsidR="006E6CB2">
        <w:rPr>
          <w:rFonts w:ascii="David" w:hAnsi="David" w:cs="David" w:hint="cs"/>
          <w:sz w:val="24"/>
          <w:szCs w:val="24"/>
          <w:rtl/>
        </w:rPr>
        <w:t xml:space="preserve">ו נכון </w:t>
      </w:r>
      <w:r>
        <w:rPr>
          <w:rFonts w:ascii="David" w:hAnsi="David" w:cs="David"/>
          <w:sz w:val="24"/>
          <w:szCs w:val="24"/>
          <w:rtl/>
        </w:rPr>
        <w:t>למועד הקובע הוערך על-ידי האקטואר בחוות דעתו</w:t>
      </w:r>
      <w:r w:rsidR="006E6CB2">
        <w:rPr>
          <w:rFonts w:ascii="David" w:hAnsi="David" w:cs="David" w:hint="cs"/>
          <w:sz w:val="24"/>
          <w:szCs w:val="24"/>
          <w:rtl/>
        </w:rPr>
        <w:t xml:space="preserve">. </w:t>
      </w:r>
      <w:r>
        <w:rPr>
          <w:rFonts w:ascii="David" w:hAnsi="David" w:cs="David"/>
          <w:sz w:val="24"/>
          <w:szCs w:val="24"/>
          <w:rtl/>
        </w:rPr>
        <w:t xml:space="preserve"> משכך</w:t>
      </w:r>
      <w:r w:rsidR="006E6CB2">
        <w:rPr>
          <w:rFonts w:ascii="David" w:hAnsi="David" w:cs="David" w:hint="cs"/>
          <w:sz w:val="24"/>
          <w:szCs w:val="24"/>
          <w:rtl/>
        </w:rPr>
        <w:t>,</w:t>
      </w:r>
      <w:r>
        <w:rPr>
          <w:rFonts w:ascii="David" w:hAnsi="David" w:cs="David"/>
          <w:sz w:val="24"/>
          <w:szCs w:val="24"/>
          <w:rtl/>
        </w:rPr>
        <w:t xml:space="preserve"> על התובע להעביר לנתבעת מחצית משווי הרכב. התובע אינו יכול לעורר כעת טענות מן היקב ומן הגורן בדבר שווי רכב הנמוך מהערכת האקטואר.</w:t>
      </w:r>
      <w:r>
        <w:rPr>
          <w:rtl/>
        </w:rPr>
        <w:t xml:space="preserve"> </w:t>
      </w:r>
    </w:p>
    <w:p w:rsidR="00D2380F" w:rsidRDefault="00D2380F" w:rsidP="00D2380F">
      <w:pPr>
        <w:pStyle w:val="ad"/>
        <w:spacing w:line="360" w:lineRule="auto"/>
        <w:ind w:left="651"/>
        <w:jc w:val="both"/>
        <w:rPr>
          <w:rFonts w:ascii="David" w:hAnsi="David" w:cs="David"/>
          <w:sz w:val="24"/>
          <w:szCs w:val="24"/>
        </w:rPr>
      </w:pPr>
      <w:r>
        <w:rPr>
          <w:rFonts w:ascii="David" w:hAnsi="David" w:cs="David"/>
          <w:sz w:val="24"/>
          <w:szCs w:val="24"/>
          <w:rtl/>
        </w:rPr>
        <w:t xml:space="preserve">                                       </w:t>
      </w:r>
    </w:p>
    <w:p w:rsidR="00D2380F" w:rsidRDefault="00D2380F" w:rsidP="006E6CB2">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 xml:space="preserve">התמיכה </w:t>
      </w:r>
      <w:r w:rsidR="00BB53C7">
        <w:rPr>
          <w:rFonts w:ascii="David" w:hAnsi="David" w:cs="David" w:hint="cs"/>
          <w:sz w:val="24"/>
          <w:szCs w:val="24"/>
          <w:rtl/>
        </w:rPr>
        <w:t>בד'</w:t>
      </w:r>
      <w:r w:rsidR="006E6CB2">
        <w:rPr>
          <w:rFonts w:ascii="David" w:hAnsi="David" w:cs="David" w:hint="cs"/>
          <w:sz w:val="24"/>
          <w:szCs w:val="24"/>
          <w:rtl/>
        </w:rPr>
        <w:t xml:space="preserve">, בנם המשותף של הצדדים, נשוי עם 4 ילדים, על ידי </w:t>
      </w:r>
      <w:r>
        <w:rPr>
          <w:rFonts w:ascii="David" w:hAnsi="David" w:cs="David"/>
          <w:sz w:val="24"/>
          <w:szCs w:val="24"/>
          <w:rtl/>
        </w:rPr>
        <w:t xml:space="preserve">מתן 12 שיקים ע"ס 2,000 ₪ לטובת דמי השכירות </w:t>
      </w:r>
      <w:r w:rsidR="006E6CB2">
        <w:rPr>
          <w:rFonts w:ascii="David" w:hAnsi="David" w:cs="David" w:hint="cs"/>
          <w:sz w:val="24"/>
          <w:szCs w:val="24"/>
          <w:rtl/>
        </w:rPr>
        <w:t>שלו, נ</w:t>
      </w:r>
      <w:r>
        <w:rPr>
          <w:rFonts w:ascii="David" w:hAnsi="David" w:cs="David"/>
          <w:sz w:val="24"/>
          <w:szCs w:val="24"/>
          <w:rtl/>
        </w:rPr>
        <w:t xml:space="preserve">עשתה על דעתו ולבקשתו של התובע ובהסכמת הנתבעת. </w:t>
      </w:r>
    </w:p>
    <w:p w:rsidR="006E6CB2" w:rsidRDefault="006E6CB2" w:rsidP="00D2380F">
      <w:pPr>
        <w:pStyle w:val="ad"/>
        <w:spacing w:line="360" w:lineRule="auto"/>
        <w:ind w:left="651"/>
        <w:jc w:val="both"/>
        <w:rPr>
          <w:rFonts w:ascii="David" w:hAnsi="David" w:cs="David"/>
          <w:sz w:val="24"/>
          <w:szCs w:val="24"/>
          <w:rtl/>
        </w:rPr>
      </w:pPr>
    </w:p>
    <w:p w:rsidR="00D2380F" w:rsidRDefault="00D2380F" w:rsidP="00D2380F">
      <w:pPr>
        <w:pStyle w:val="ad"/>
        <w:spacing w:line="360" w:lineRule="auto"/>
        <w:ind w:left="651"/>
        <w:jc w:val="both"/>
        <w:rPr>
          <w:rFonts w:ascii="David" w:hAnsi="David" w:cs="David"/>
          <w:sz w:val="24"/>
          <w:szCs w:val="24"/>
          <w:rtl/>
        </w:rPr>
      </w:pPr>
      <w:r>
        <w:rPr>
          <w:rFonts w:ascii="David" w:hAnsi="David" w:cs="David"/>
          <w:sz w:val="24"/>
          <w:szCs w:val="24"/>
          <w:rtl/>
        </w:rPr>
        <w:t>לצד זאת אין לחייב את ה</w:t>
      </w:r>
      <w:r w:rsidR="00BB53C7">
        <w:rPr>
          <w:rFonts w:ascii="David" w:hAnsi="David" w:cs="David"/>
          <w:sz w:val="24"/>
          <w:szCs w:val="24"/>
          <w:rtl/>
        </w:rPr>
        <w:t>נתבעת בתשלומים שהעביר התובע לד</w:t>
      </w:r>
      <w:r w:rsidR="00BB53C7">
        <w:rPr>
          <w:rFonts w:ascii="David" w:hAnsi="David" w:cs="David" w:hint="cs"/>
          <w:sz w:val="24"/>
          <w:szCs w:val="24"/>
          <w:rtl/>
        </w:rPr>
        <w:t>'</w:t>
      </w:r>
      <w:r>
        <w:rPr>
          <w:rFonts w:ascii="David" w:hAnsi="David" w:cs="David"/>
          <w:sz w:val="24"/>
          <w:szCs w:val="24"/>
          <w:rtl/>
        </w:rPr>
        <w:t xml:space="preserve"> מחשבונו הפרטי. </w:t>
      </w:r>
    </w:p>
    <w:p w:rsidR="00D2380F" w:rsidRDefault="00D2380F" w:rsidP="00D2380F">
      <w:pPr>
        <w:pStyle w:val="ad"/>
        <w:spacing w:line="360" w:lineRule="auto"/>
        <w:ind w:left="651"/>
        <w:jc w:val="both"/>
        <w:rPr>
          <w:rFonts w:ascii="David" w:hAnsi="David" w:cs="David"/>
          <w:sz w:val="24"/>
          <w:szCs w:val="24"/>
          <w:rtl/>
        </w:rPr>
      </w:pPr>
    </w:p>
    <w:p w:rsidR="00D2380F" w:rsidRDefault="00D2380F" w:rsidP="006E6CB2">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 xml:space="preserve">לתובע הייתה השליטה המלאה על כלל המיטלטלין ואף הבחירה הבלעדית והאפשרות המלאה לקחת אילו חפצים </w:t>
      </w:r>
      <w:r w:rsidR="006E6CB2">
        <w:rPr>
          <w:rFonts w:ascii="David" w:hAnsi="David" w:cs="David" w:hint="cs"/>
          <w:sz w:val="24"/>
          <w:szCs w:val="24"/>
          <w:rtl/>
        </w:rPr>
        <w:t xml:space="preserve">שהיה </w:t>
      </w:r>
      <w:r>
        <w:rPr>
          <w:rFonts w:ascii="David" w:hAnsi="David" w:cs="David"/>
          <w:sz w:val="24"/>
          <w:szCs w:val="24"/>
          <w:rtl/>
        </w:rPr>
        <w:t xml:space="preserve">מעוניין </w:t>
      </w:r>
      <w:r w:rsidR="006E6CB2">
        <w:rPr>
          <w:rFonts w:ascii="David" w:hAnsi="David" w:cs="David" w:hint="cs"/>
          <w:sz w:val="24"/>
          <w:szCs w:val="24"/>
          <w:rtl/>
        </w:rPr>
        <w:t>בהם</w:t>
      </w:r>
      <w:r>
        <w:rPr>
          <w:rFonts w:ascii="David" w:hAnsi="David" w:cs="David"/>
          <w:sz w:val="24"/>
          <w:szCs w:val="24"/>
          <w:rtl/>
        </w:rPr>
        <w:t xml:space="preserve">. כעת מעלה התובע טיעונים שקריים ביחס למיטלטלין. </w:t>
      </w:r>
    </w:p>
    <w:p w:rsidR="00D2380F" w:rsidRPr="006E6CB2" w:rsidRDefault="00D2380F" w:rsidP="00D2380F">
      <w:pPr>
        <w:pStyle w:val="ad"/>
        <w:spacing w:line="360" w:lineRule="auto"/>
        <w:ind w:left="651"/>
        <w:jc w:val="both"/>
        <w:rPr>
          <w:rFonts w:ascii="David" w:hAnsi="David" w:cs="David"/>
          <w:sz w:val="24"/>
          <w:szCs w:val="24"/>
        </w:rPr>
      </w:pPr>
    </w:p>
    <w:p w:rsidR="00D2380F" w:rsidRDefault="00D2380F" w:rsidP="00D2380F">
      <w:pPr>
        <w:pStyle w:val="ad"/>
        <w:numPr>
          <w:ilvl w:val="0"/>
          <w:numId w:val="3"/>
        </w:numPr>
        <w:spacing w:line="360" w:lineRule="auto"/>
        <w:ind w:left="651"/>
        <w:jc w:val="both"/>
        <w:rPr>
          <w:rFonts w:ascii="David" w:hAnsi="David" w:cs="David"/>
          <w:sz w:val="24"/>
          <w:szCs w:val="24"/>
        </w:rPr>
      </w:pPr>
      <w:r>
        <w:rPr>
          <w:rFonts w:ascii="David" w:hAnsi="David" w:cs="David"/>
          <w:sz w:val="24"/>
          <w:szCs w:val="24"/>
          <w:rtl/>
        </w:rPr>
        <w:t xml:space="preserve">על בית המשפט להורות לתובע להעביר מדי חודש לנתבעת את הסכומים המפורטים בחוות דעת המומחה וכן להורות על העברת התשלום הפנסיוני באמצעות צו שיפוטי. </w:t>
      </w:r>
    </w:p>
    <w:p w:rsidR="00D2380F" w:rsidRDefault="00D2380F" w:rsidP="006E6CB2">
      <w:pPr>
        <w:pStyle w:val="ad"/>
        <w:spacing w:line="360" w:lineRule="auto"/>
        <w:ind w:left="651"/>
        <w:jc w:val="both"/>
        <w:rPr>
          <w:rFonts w:ascii="David" w:hAnsi="David" w:cs="David"/>
          <w:sz w:val="24"/>
          <w:szCs w:val="24"/>
        </w:rPr>
      </w:pPr>
    </w:p>
    <w:p w:rsidR="006E6CB2" w:rsidRDefault="006E6CB2" w:rsidP="006E6CB2">
      <w:pPr>
        <w:pStyle w:val="ad"/>
        <w:spacing w:line="240" w:lineRule="auto"/>
        <w:rPr>
          <w:rFonts w:ascii="David" w:hAnsi="David" w:cs="David"/>
          <w:sz w:val="24"/>
          <w:szCs w:val="24"/>
        </w:rPr>
      </w:pPr>
    </w:p>
    <w:p w:rsidR="006E6CB2" w:rsidRPr="006E6CB2" w:rsidRDefault="006E6CB2" w:rsidP="00CC6726">
      <w:pPr>
        <w:pStyle w:val="ad"/>
        <w:numPr>
          <w:ilvl w:val="0"/>
          <w:numId w:val="1"/>
        </w:numPr>
        <w:spacing w:line="360" w:lineRule="auto"/>
        <w:jc w:val="both"/>
        <w:rPr>
          <w:rFonts w:ascii="David" w:hAnsi="David" w:cs="David"/>
          <w:sz w:val="26"/>
          <w:szCs w:val="26"/>
          <w:rtl/>
        </w:rPr>
      </w:pPr>
      <w:r>
        <w:rPr>
          <w:rFonts w:ascii="David" w:hAnsi="David" w:cs="David" w:hint="cs"/>
          <w:b/>
          <w:bCs/>
          <w:sz w:val="26"/>
          <w:szCs w:val="26"/>
          <w:u w:val="single"/>
          <w:rtl/>
        </w:rPr>
        <w:t xml:space="preserve">אם כן, עיקר </w:t>
      </w:r>
      <w:r w:rsidRPr="006E6CB2">
        <w:rPr>
          <w:rFonts w:ascii="David" w:hAnsi="David" w:cs="David"/>
          <w:b/>
          <w:bCs/>
          <w:sz w:val="26"/>
          <w:szCs w:val="26"/>
          <w:u w:val="single"/>
          <w:rtl/>
        </w:rPr>
        <w:t xml:space="preserve">הפלוגתה הניצבת בלב המחלוקת – </w:t>
      </w:r>
      <w:r w:rsidR="00CC6726">
        <w:rPr>
          <w:rFonts w:ascii="David" w:hAnsi="David" w:cs="David" w:hint="cs"/>
          <w:b/>
          <w:bCs/>
          <w:sz w:val="26"/>
          <w:szCs w:val="26"/>
          <w:u w:val="single"/>
          <w:rtl/>
        </w:rPr>
        <w:t xml:space="preserve">הינה בעניין </w:t>
      </w:r>
      <w:r w:rsidRPr="006E6CB2">
        <w:rPr>
          <w:rFonts w:ascii="David" w:hAnsi="David" w:cs="David"/>
          <w:b/>
          <w:bCs/>
          <w:sz w:val="26"/>
          <w:szCs w:val="26"/>
          <w:u w:val="single"/>
          <w:rtl/>
        </w:rPr>
        <w:t xml:space="preserve">הכספים אשר נמשכו מהחשבון המשותף לאחר </w:t>
      </w:r>
      <w:r w:rsidR="00CC6726">
        <w:rPr>
          <w:rFonts w:ascii="David" w:hAnsi="David" w:cs="David" w:hint="cs"/>
          <w:b/>
          <w:bCs/>
          <w:sz w:val="26"/>
          <w:szCs w:val="26"/>
          <w:u w:val="single"/>
          <w:rtl/>
        </w:rPr>
        <w:t>ה</w:t>
      </w:r>
      <w:r w:rsidRPr="006E6CB2">
        <w:rPr>
          <w:rFonts w:ascii="David" w:hAnsi="David" w:cs="David"/>
          <w:b/>
          <w:bCs/>
          <w:sz w:val="26"/>
          <w:szCs w:val="26"/>
          <w:u w:val="single"/>
          <w:rtl/>
        </w:rPr>
        <w:t>מועד</w:t>
      </w:r>
      <w:r w:rsidR="00CC6726">
        <w:rPr>
          <w:rFonts w:ascii="David" w:hAnsi="David" w:cs="David" w:hint="cs"/>
          <w:b/>
          <w:bCs/>
          <w:sz w:val="26"/>
          <w:szCs w:val="26"/>
          <w:u w:val="single"/>
          <w:rtl/>
        </w:rPr>
        <w:t xml:space="preserve"> הקובע</w:t>
      </w:r>
      <w:r w:rsidRPr="006E6CB2">
        <w:rPr>
          <w:rFonts w:ascii="David" w:hAnsi="David" w:cs="David"/>
          <w:b/>
          <w:bCs/>
          <w:sz w:val="26"/>
          <w:szCs w:val="26"/>
          <w:u w:val="single"/>
          <w:rtl/>
        </w:rPr>
        <w:t xml:space="preserve">. </w:t>
      </w:r>
    </w:p>
    <w:p w:rsidR="006E6CB2" w:rsidRPr="006E6CB2" w:rsidRDefault="006E6CB2" w:rsidP="006E6CB2">
      <w:pPr>
        <w:spacing w:line="360" w:lineRule="auto"/>
        <w:ind w:left="360"/>
        <w:jc w:val="both"/>
        <w:rPr>
          <w:rFonts w:ascii="David" w:hAnsi="David"/>
        </w:rPr>
      </w:pPr>
    </w:p>
    <w:p w:rsidR="00D2380F" w:rsidRDefault="00D2380F" w:rsidP="003E146E">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הגשת ההסדר הדיוני לאישור</w:t>
      </w:r>
      <w:r w:rsidR="003E146E">
        <w:rPr>
          <w:rFonts w:ascii="David" w:hAnsi="David" w:cs="David" w:hint="cs"/>
          <w:sz w:val="24"/>
          <w:szCs w:val="24"/>
          <w:rtl/>
        </w:rPr>
        <w:t xml:space="preserve"> בית המשפט</w:t>
      </w:r>
      <w:r>
        <w:rPr>
          <w:rFonts w:ascii="David" w:hAnsi="David" w:cs="David"/>
          <w:sz w:val="24"/>
          <w:szCs w:val="24"/>
          <w:rtl/>
        </w:rPr>
        <w:t>, עורר בית המשפט את השאלה מדוע יש צורך בהגשת סיכומים, נוכח הפניית שאלות הבהרה למומחה ובהיעדר בקשה לזימון המומחה לחקירה.</w:t>
      </w:r>
    </w:p>
    <w:p w:rsidR="00D2380F" w:rsidRDefault="00D2380F" w:rsidP="00D2380F">
      <w:pPr>
        <w:pStyle w:val="ad"/>
        <w:rPr>
          <w:rFonts w:ascii="David" w:hAnsi="David" w:cs="David"/>
          <w:sz w:val="24"/>
          <w:szCs w:val="24"/>
        </w:rPr>
      </w:pPr>
    </w:p>
    <w:p w:rsidR="00D2380F" w:rsidRDefault="00D2380F" w:rsidP="003E146E">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בהודעת התובע (המוסכמת גם על הצד שכנגד) הובהר</w:t>
      </w:r>
      <w:r w:rsidR="003E146E">
        <w:rPr>
          <w:rFonts w:ascii="David" w:hAnsi="David" w:cs="David" w:hint="cs"/>
          <w:sz w:val="24"/>
          <w:szCs w:val="24"/>
          <w:rtl/>
        </w:rPr>
        <w:t>,</w:t>
      </w:r>
      <w:r>
        <w:rPr>
          <w:rFonts w:ascii="David" w:hAnsi="David" w:cs="David"/>
          <w:sz w:val="24"/>
          <w:szCs w:val="24"/>
          <w:rtl/>
        </w:rPr>
        <w:t xml:space="preserve"> כי נותרה מחלוקת מצומצמת, המצריכה הכרעה, והיא  הכספים שנמשכו מהחשבון המשותף לאחר מועד הקרע – סוגיה אשר</w:t>
      </w:r>
      <w:r w:rsidR="003E146E">
        <w:rPr>
          <w:rFonts w:ascii="David" w:hAnsi="David" w:cs="David" w:hint="cs"/>
          <w:sz w:val="24"/>
          <w:szCs w:val="24"/>
          <w:rtl/>
        </w:rPr>
        <w:t>,</w:t>
      </w:r>
      <w:r>
        <w:rPr>
          <w:rFonts w:ascii="David" w:hAnsi="David" w:cs="David"/>
          <w:sz w:val="24"/>
          <w:szCs w:val="24"/>
          <w:rtl/>
        </w:rPr>
        <w:t xml:space="preserve"> לשיטת התובע</w:t>
      </w:r>
      <w:r w:rsidR="003E146E">
        <w:rPr>
          <w:rFonts w:ascii="David" w:hAnsi="David" w:cs="David" w:hint="cs"/>
          <w:sz w:val="24"/>
          <w:szCs w:val="24"/>
          <w:rtl/>
        </w:rPr>
        <w:t>,</w:t>
      </w:r>
      <w:r>
        <w:rPr>
          <w:rFonts w:ascii="David" w:hAnsi="David" w:cs="David"/>
          <w:sz w:val="24"/>
          <w:szCs w:val="24"/>
          <w:rtl/>
        </w:rPr>
        <w:t xml:space="preserve"> לא באה לכאורה לידי ביטוי בחוות דעת האקטואר. </w:t>
      </w:r>
    </w:p>
    <w:p w:rsidR="00D2380F" w:rsidRDefault="00D2380F" w:rsidP="00D2380F">
      <w:pPr>
        <w:pStyle w:val="ad"/>
        <w:rPr>
          <w:rFonts w:ascii="David" w:hAnsi="David" w:cs="David"/>
          <w:sz w:val="24"/>
          <w:szCs w:val="24"/>
        </w:rPr>
      </w:pPr>
    </w:p>
    <w:p w:rsidR="00D2380F" w:rsidRDefault="00D2380F" w:rsidP="003E1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מאחר והנתבעת לא עתרה לקבלת כספים החורגים מחוות הדעת, יש לצאת מנקודת הנחה כי מקורה של המחלוקת </w:t>
      </w:r>
      <w:r w:rsidR="003E146E">
        <w:rPr>
          <w:rFonts w:ascii="David" w:hAnsi="David" w:cs="David" w:hint="cs"/>
          <w:sz w:val="24"/>
          <w:szCs w:val="24"/>
          <w:rtl/>
        </w:rPr>
        <w:t>בטענות ה</w:t>
      </w:r>
      <w:r>
        <w:rPr>
          <w:rFonts w:ascii="David" w:hAnsi="David" w:cs="David"/>
          <w:sz w:val="24"/>
          <w:szCs w:val="24"/>
          <w:rtl/>
        </w:rPr>
        <w:t>תובע</w:t>
      </w:r>
      <w:r w:rsidR="003E146E">
        <w:rPr>
          <w:rFonts w:ascii="David" w:hAnsi="David" w:cs="David" w:hint="cs"/>
          <w:sz w:val="24"/>
          <w:szCs w:val="24"/>
          <w:rtl/>
        </w:rPr>
        <w:t xml:space="preserve">, כמפורט דלעיל. </w:t>
      </w:r>
      <w:r>
        <w:rPr>
          <w:rFonts w:ascii="David" w:hAnsi="David" w:cs="David"/>
          <w:sz w:val="24"/>
          <w:szCs w:val="24"/>
          <w:rtl/>
        </w:rPr>
        <w:t xml:space="preserve"> </w:t>
      </w:r>
    </w:p>
    <w:p w:rsidR="00D2380F" w:rsidRDefault="00D2380F" w:rsidP="00D2380F">
      <w:pPr>
        <w:pStyle w:val="ad"/>
        <w:rPr>
          <w:rFonts w:ascii="David" w:hAnsi="David" w:cs="David"/>
          <w:sz w:val="24"/>
          <w:szCs w:val="24"/>
        </w:rPr>
      </w:pPr>
    </w:p>
    <w:p w:rsidR="00D2380F" w:rsidRDefault="00D2380F" w:rsidP="003E146E">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על אף הסכמת הצדדים להגשת סיכומים קצרים וממוקדים</w:t>
      </w:r>
      <w:r w:rsidR="003E146E">
        <w:rPr>
          <w:rFonts w:ascii="David" w:hAnsi="David" w:cs="David" w:hint="cs"/>
          <w:sz w:val="24"/>
          <w:szCs w:val="24"/>
          <w:rtl/>
        </w:rPr>
        <w:t xml:space="preserve"> בפלגותה המצומצמת השנויה במחלוקת</w:t>
      </w:r>
      <w:r w:rsidR="003E146E">
        <w:rPr>
          <w:rFonts w:ascii="David" w:hAnsi="David" w:cs="David"/>
          <w:sz w:val="24"/>
          <w:szCs w:val="24"/>
          <w:rtl/>
        </w:rPr>
        <w:t xml:space="preserve">, הפליגו אלו </w:t>
      </w:r>
      <w:r>
        <w:rPr>
          <w:rFonts w:ascii="David" w:hAnsi="David" w:cs="David"/>
          <w:sz w:val="24"/>
          <w:szCs w:val="24"/>
          <w:rtl/>
        </w:rPr>
        <w:t xml:space="preserve">בטיעוניהם למחוזות רחוקים, וחרגו באופן ניכר </w:t>
      </w:r>
      <w:r w:rsidR="003E146E">
        <w:rPr>
          <w:rFonts w:ascii="David" w:hAnsi="David" w:cs="David" w:hint="cs"/>
          <w:sz w:val="24"/>
          <w:szCs w:val="24"/>
          <w:rtl/>
        </w:rPr>
        <w:t xml:space="preserve">מגבולות </w:t>
      </w:r>
      <w:r>
        <w:rPr>
          <w:rFonts w:ascii="David" w:hAnsi="David" w:cs="David"/>
          <w:sz w:val="24"/>
          <w:szCs w:val="24"/>
          <w:rtl/>
        </w:rPr>
        <w:t xml:space="preserve">הסוגיה המצומצמת הנוגעת לכספים </w:t>
      </w:r>
      <w:r w:rsidR="003E146E">
        <w:rPr>
          <w:rFonts w:ascii="David" w:hAnsi="David" w:cs="David" w:hint="cs"/>
          <w:sz w:val="24"/>
          <w:szCs w:val="24"/>
          <w:rtl/>
        </w:rPr>
        <w:t xml:space="preserve">אשר </w:t>
      </w:r>
      <w:r>
        <w:rPr>
          <w:rFonts w:ascii="David" w:hAnsi="David" w:cs="David"/>
          <w:sz w:val="24"/>
          <w:szCs w:val="24"/>
          <w:rtl/>
        </w:rPr>
        <w:t xml:space="preserve">נמשכו לאחר מועד הקרע. </w:t>
      </w:r>
    </w:p>
    <w:p w:rsidR="00D2380F" w:rsidRDefault="00D2380F" w:rsidP="00D2380F">
      <w:pPr>
        <w:pStyle w:val="ad"/>
        <w:rPr>
          <w:rFonts w:ascii="David" w:hAnsi="David" w:cs="David"/>
          <w:sz w:val="24"/>
          <w:szCs w:val="24"/>
        </w:rPr>
      </w:pPr>
    </w:p>
    <w:p w:rsidR="00D2380F" w:rsidRDefault="00D2380F" w:rsidP="003E146E">
      <w:pPr>
        <w:pStyle w:val="ad"/>
        <w:spacing w:line="360" w:lineRule="auto"/>
        <w:jc w:val="both"/>
        <w:rPr>
          <w:rFonts w:ascii="David" w:hAnsi="David" w:cs="David"/>
          <w:sz w:val="24"/>
          <w:szCs w:val="24"/>
          <w:rtl/>
        </w:rPr>
      </w:pPr>
      <w:r>
        <w:rPr>
          <w:rFonts w:ascii="David" w:hAnsi="David" w:cs="David"/>
          <w:sz w:val="24"/>
          <w:szCs w:val="24"/>
          <w:rtl/>
        </w:rPr>
        <w:t>התובע</w:t>
      </w:r>
      <w:r w:rsidR="003E146E">
        <w:rPr>
          <w:rFonts w:ascii="David" w:hAnsi="David" w:cs="David" w:hint="cs"/>
          <w:sz w:val="24"/>
          <w:szCs w:val="24"/>
          <w:rtl/>
        </w:rPr>
        <w:t xml:space="preserve">, אשר הגיש כאמור סיכומים ארוכים מן הנדרש, </w:t>
      </w:r>
      <w:r>
        <w:rPr>
          <w:rFonts w:ascii="David" w:hAnsi="David" w:cs="David"/>
          <w:sz w:val="24"/>
          <w:szCs w:val="24"/>
          <w:rtl/>
        </w:rPr>
        <w:t>הגדיל לעשות ולאחר הגשת סיכומי הנתבעת</w:t>
      </w:r>
      <w:r w:rsidR="003E146E">
        <w:rPr>
          <w:rFonts w:ascii="David" w:hAnsi="David" w:cs="David" w:hint="cs"/>
          <w:sz w:val="24"/>
          <w:szCs w:val="24"/>
          <w:rtl/>
        </w:rPr>
        <w:t>,</w:t>
      </w:r>
      <w:r>
        <w:rPr>
          <w:rFonts w:ascii="David" w:hAnsi="David" w:cs="David"/>
          <w:sz w:val="24"/>
          <w:szCs w:val="24"/>
          <w:rtl/>
        </w:rPr>
        <w:t xml:space="preserve"> ביקש </w:t>
      </w:r>
      <w:r w:rsidR="003E146E">
        <w:rPr>
          <w:rFonts w:ascii="David" w:hAnsi="David" w:cs="David" w:hint="cs"/>
          <w:sz w:val="24"/>
          <w:szCs w:val="24"/>
          <w:rtl/>
        </w:rPr>
        <w:t xml:space="preserve">עוד </w:t>
      </w:r>
      <w:r>
        <w:rPr>
          <w:rFonts w:ascii="David" w:hAnsi="David" w:cs="David"/>
          <w:sz w:val="24"/>
          <w:szCs w:val="24"/>
          <w:rtl/>
        </w:rPr>
        <w:t>להגיש סיכומי תשובה</w:t>
      </w:r>
      <w:r w:rsidR="003E146E">
        <w:rPr>
          <w:rFonts w:ascii="David" w:hAnsi="David" w:cs="David" w:hint="cs"/>
          <w:sz w:val="24"/>
          <w:szCs w:val="24"/>
          <w:rtl/>
        </w:rPr>
        <w:t xml:space="preserve">. בקשתו זו, אשר הוגשה ללא הסכמת הצד שכנגד, נדחתה, על מנת לא לסרבל את ההליך </w:t>
      </w:r>
      <w:r w:rsidR="00436A60">
        <w:rPr>
          <w:rFonts w:ascii="David" w:hAnsi="David" w:cs="David" w:hint="cs"/>
          <w:sz w:val="24"/>
          <w:szCs w:val="24"/>
          <w:rtl/>
        </w:rPr>
        <w:t xml:space="preserve">ובזיקה להחלטה אשר אישרה את ההסדר הדיוני. </w:t>
      </w:r>
    </w:p>
    <w:p w:rsidR="00D2380F" w:rsidRDefault="00D2380F" w:rsidP="00D2380F">
      <w:pPr>
        <w:pStyle w:val="ad"/>
        <w:spacing w:line="360" w:lineRule="auto"/>
        <w:jc w:val="both"/>
        <w:rPr>
          <w:rFonts w:ascii="David" w:hAnsi="David" w:cs="David"/>
          <w:sz w:val="24"/>
          <w:szCs w:val="24"/>
          <w:rtl/>
        </w:rPr>
      </w:pPr>
    </w:p>
    <w:p w:rsidR="00D2380F" w:rsidRDefault="00D2380F" w:rsidP="00436A6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העלו הצדדים, ובעיקר התובע, טענות ביחס לממצאי המומחה(!) וזאת בניגוד להחלטה שיפוטית ברורה. </w:t>
      </w:r>
    </w:p>
    <w:p w:rsidR="00D2380F" w:rsidRDefault="00D2380F" w:rsidP="00D2380F">
      <w:pPr>
        <w:pStyle w:val="ad"/>
        <w:spacing w:line="360" w:lineRule="auto"/>
        <w:ind w:left="651"/>
        <w:jc w:val="both"/>
        <w:rPr>
          <w:rFonts w:ascii="David" w:hAnsi="David" w:cs="David"/>
          <w:sz w:val="24"/>
          <w:szCs w:val="24"/>
        </w:rPr>
      </w:pPr>
    </w:p>
    <w:p w:rsidR="00D2380F" w:rsidRPr="00436A60" w:rsidRDefault="00D2380F" w:rsidP="00D2380F">
      <w:pPr>
        <w:pStyle w:val="ad"/>
        <w:spacing w:line="360" w:lineRule="auto"/>
        <w:ind w:left="651"/>
        <w:jc w:val="both"/>
        <w:rPr>
          <w:rFonts w:ascii="David" w:hAnsi="David" w:cs="David"/>
          <w:sz w:val="26"/>
          <w:szCs w:val="26"/>
          <w:rtl/>
        </w:rPr>
      </w:pPr>
      <w:r w:rsidRPr="00436A60">
        <w:rPr>
          <w:rFonts w:ascii="David" w:hAnsi="David" w:cs="David"/>
          <w:b/>
          <w:bCs/>
          <w:sz w:val="26"/>
          <w:szCs w:val="26"/>
          <w:u w:val="single"/>
          <w:rtl/>
        </w:rPr>
        <w:t>דיון והכרעה</w:t>
      </w:r>
      <w:r w:rsidRPr="00436A60">
        <w:rPr>
          <w:rFonts w:ascii="David" w:hAnsi="David" w:cs="David"/>
          <w:sz w:val="26"/>
          <w:szCs w:val="26"/>
          <w:rtl/>
        </w:rPr>
        <w:t>:</w:t>
      </w:r>
    </w:p>
    <w:p w:rsidR="00436A60" w:rsidRDefault="00436A60" w:rsidP="00D2380F">
      <w:pPr>
        <w:pStyle w:val="ad"/>
        <w:spacing w:line="360" w:lineRule="auto"/>
        <w:ind w:left="651"/>
        <w:jc w:val="both"/>
        <w:rPr>
          <w:rFonts w:ascii="David" w:hAnsi="David" w:cs="David"/>
          <w:sz w:val="24"/>
          <w:szCs w:val="24"/>
          <w:rtl/>
        </w:rPr>
      </w:pPr>
    </w:p>
    <w:p w:rsidR="00D2380F" w:rsidRDefault="00D2380F" w:rsidP="00436A60">
      <w:pPr>
        <w:pStyle w:val="ad"/>
        <w:numPr>
          <w:ilvl w:val="0"/>
          <w:numId w:val="1"/>
        </w:numPr>
        <w:spacing w:line="360" w:lineRule="auto"/>
        <w:jc w:val="both"/>
        <w:rPr>
          <w:rFonts w:ascii="David" w:hAnsi="David" w:cs="David"/>
          <w:sz w:val="24"/>
          <w:szCs w:val="24"/>
        </w:rPr>
      </w:pPr>
      <w:r>
        <w:rPr>
          <w:rFonts w:ascii="David" w:hAnsi="David" w:cs="David"/>
          <w:sz w:val="24"/>
          <w:szCs w:val="24"/>
          <w:rtl/>
        </w:rPr>
        <w:t>עיון בחוות דעת המומחה</w:t>
      </w:r>
      <w:r w:rsidR="00436A60">
        <w:rPr>
          <w:rFonts w:ascii="David" w:hAnsi="David" w:cs="David" w:hint="cs"/>
          <w:sz w:val="24"/>
          <w:szCs w:val="24"/>
          <w:rtl/>
        </w:rPr>
        <w:t>,</w:t>
      </w:r>
      <w:r>
        <w:rPr>
          <w:rFonts w:ascii="David" w:hAnsi="David" w:cs="David"/>
          <w:sz w:val="24"/>
          <w:szCs w:val="24"/>
          <w:rtl/>
        </w:rPr>
        <w:t xml:space="preserve"> מעלה באופן ברור</w:t>
      </w:r>
      <w:r w:rsidR="00436A60">
        <w:rPr>
          <w:rFonts w:ascii="David" w:hAnsi="David" w:cs="David" w:hint="cs"/>
          <w:sz w:val="24"/>
          <w:szCs w:val="24"/>
          <w:rtl/>
        </w:rPr>
        <w:t>,</w:t>
      </w:r>
      <w:r>
        <w:rPr>
          <w:rFonts w:ascii="David" w:hAnsi="David" w:cs="David"/>
          <w:sz w:val="24"/>
          <w:szCs w:val="24"/>
          <w:rtl/>
        </w:rPr>
        <w:t xml:space="preserve"> כי מרבית השאלות המצויות במחלוקת </w:t>
      </w:r>
      <w:r w:rsidR="00436A60">
        <w:rPr>
          <w:rFonts w:ascii="David" w:hAnsi="David" w:cs="David" w:hint="cs"/>
          <w:sz w:val="24"/>
          <w:szCs w:val="24"/>
          <w:rtl/>
        </w:rPr>
        <w:t xml:space="preserve">מצאו את פתרונם </w:t>
      </w:r>
      <w:r>
        <w:rPr>
          <w:rFonts w:ascii="David" w:hAnsi="David" w:cs="David"/>
          <w:sz w:val="24"/>
          <w:szCs w:val="24"/>
          <w:rtl/>
        </w:rPr>
        <w:t xml:space="preserve">במסגרת חוות הדעת המפורטת. </w:t>
      </w:r>
    </w:p>
    <w:p w:rsidR="00D2380F" w:rsidRDefault="00D2380F" w:rsidP="00436A60">
      <w:pPr>
        <w:pStyle w:val="ad"/>
        <w:spacing w:line="360" w:lineRule="auto"/>
        <w:jc w:val="both"/>
        <w:rPr>
          <w:rFonts w:ascii="David" w:hAnsi="David" w:cs="David"/>
          <w:sz w:val="24"/>
          <w:szCs w:val="24"/>
          <w:rtl/>
        </w:rPr>
      </w:pPr>
      <w:r>
        <w:rPr>
          <w:rFonts w:ascii="David" w:hAnsi="David" w:cs="David"/>
          <w:sz w:val="24"/>
          <w:szCs w:val="24"/>
          <w:rtl/>
        </w:rPr>
        <w:t xml:space="preserve">בהעדר זימון המומחה לחקירה לאחר תשובותיו הקוהרנטיות לשאלות ההבהרה, אין מקום </w:t>
      </w:r>
      <w:r w:rsidR="00436A60">
        <w:rPr>
          <w:rFonts w:ascii="David" w:hAnsi="David" w:cs="David" w:hint="cs"/>
          <w:sz w:val="24"/>
          <w:szCs w:val="24"/>
          <w:rtl/>
        </w:rPr>
        <w:t xml:space="preserve">להשיג על ממצאי חוות הדעת ו/או מסקנותיה. </w:t>
      </w:r>
    </w:p>
    <w:p w:rsidR="00436A60" w:rsidRPr="00436A60" w:rsidRDefault="00436A60" w:rsidP="00436A60">
      <w:pPr>
        <w:jc w:val="both"/>
        <w:rPr>
          <w:rFonts w:ascii="David" w:hAnsi="David"/>
        </w:rPr>
      </w:pPr>
    </w:p>
    <w:p w:rsidR="00B711CF" w:rsidRDefault="00436A60" w:rsidP="00BD2BDA">
      <w:pPr>
        <w:pStyle w:val="ad"/>
        <w:numPr>
          <w:ilvl w:val="0"/>
          <w:numId w:val="1"/>
        </w:numPr>
        <w:spacing w:line="360" w:lineRule="auto"/>
        <w:jc w:val="both"/>
        <w:rPr>
          <w:rFonts w:ascii="David" w:hAnsi="David" w:cs="David"/>
          <w:sz w:val="24"/>
          <w:szCs w:val="24"/>
        </w:rPr>
      </w:pPr>
      <w:r w:rsidRPr="00BD2BDA">
        <w:rPr>
          <w:rFonts w:ascii="David" w:hAnsi="David" w:cs="David" w:hint="cs"/>
          <w:sz w:val="24"/>
          <w:szCs w:val="24"/>
          <w:rtl/>
        </w:rPr>
        <w:t xml:space="preserve">בנוסף, ומשלא זומן המומחה לחקירה, אין מקום גם </w:t>
      </w:r>
      <w:r w:rsidR="00D2380F" w:rsidRPr="00BD2BDA">
        <w:rPr>
          <w:rFonts w:ascii="David" w:hAnsi="David" w:cs="David"/>
          <w:sz w:val="24"/>
          <w:szCs w:val="24"/>
          <w:rtl/>
        </w:rPr>
        <w:t>לקבל את טענת התובע בדבר "טעות חישובית ביתרה לחלוקה"</w:t>
      </w:r>
      <w:r w:rsidRPr="00BD2BDA">
        <w:rPr>
          <w:rFonts w:ascii="David" w:hAnsi="David" w:cs="David" w:hint="cs"/>
          <w:sz w:val="24"/>
          <w:szCs w:val="24"/>
          <w:rtl/>
        </w:rPr>
        <w:t>,</w:t>
      </w:r>
      <w:r w:rsidR="00D2380F" w:rsidRPr="00BD2BDA">
        <w:rPr>
          <w:rFonts w:ascii="David" w:hAnsi="David" w:cs="David"/>
          <w:sz w:val="24"/>
          <w:szCs w:val="24"/>
          <w:rtl/>
        </w:rPr>
        <w:t xml:space="preserve"> </w:t>
      </w:r>
      <w:r w:rsidR="00CC6726" w:rsidRPr="00BD2BDA">
        <w:rPr>
          <w:rFonts w:ascii="David" w:hAnsi="David" w:cs="David" w:hint="cs"/>
          <w:sz w:val="24"/>
          <w:szCs w:val="24"/>
          <w:rtl/>
        </w:rPr>
        <w:t>שבחוות הדעת. משלא נחקר המומחה, אין מקום להשיג על אופן החישוב שבחוות הדעת, ו/או מסקנותיו, גם אם התובע ערך "חישוב מקיף"</w:t>
      </w:r>
      <w:r w:rsidR="00BD2BDA">
        <w:rPr>
          <w:rFonts w:ascii="David" w:hAnsi="David" w:cs="David" w:hint="cs"/>
          <w:sz w:val="24"/>
          <w:szCs w:val="24"/>
          <w:rtl/>
        </w:rPr>
        <w:t>,</w:t>
      </w:r>
      <w:r w:rsidR="00CC6726" w:rsidRPr="00BD2BDA">
        <w:rPr>
          <w:rFonts w:ascii="David" w:hAnsi="David" w:cs="David" w:hint="cs"/>
          <w:sz w:val="24"/>
          <w:szCs w:val="24"/>
          <w:rtl/>
        </w:rPr>
        <w:t xml:space="preserve"> כטענתו. </w:t>
      </w:r>
    </w:p>
    <w:p w:rsidR="00BD2BDA" w:rsidRPr="00BD2BDA" w:rsidRDefault="00BD2BDA" w:rsidP="00BD2BDA">
      <w:pPr>
        <w:spacing w:line="360" w:lineRule="auto"/>
        <w:ind w:left="360"/>
        <w:jc w:val="both"/>
        <w:rPr>
          <w:rFonts w:ascii="David" w:hAnsi="David"/>
        </w:rPr>
      </w:pPr>
    </w:p>
    <w:p w:rsidR="00B711CF" w:rsidRPr="00BD2BDA" w:rsidRDefault="00B711CF" w:rsidP="00BD2BDA">
      <w:pPr>
        <w:pStyle w:val="ad"/>
        <w:numPr>
          <w:ilvl w:val="0"/>
          <w:numId w:val="1"/>
        </w:numPr>
        <w:spacing w:line="360" w:lineRule="auto"/>
        <w:jc w:val="both"/>
        <w:rPr>
          <w:rFonts w:ascii="David" w:hAnsi="David" w:cs="David"/>
          <w:sz w:val="24"/>
          <w:szCs w:val="24"/>
        </w:rPr>
      </w:pPr>
      <w:r w:rsidRPr="00BD2BDA">
        <w:rPr>
          <w:rFonts w:ascii="David" w:hAnsi="David" w:cs="David" w:hint="cs"/>
          <w:sz w:val="24"/>
          <w:szCs w:val="24"/>
          <w:rtl/>
        </w:rPr>
        <w:t xml:space="preserve">עוד יובהר כי </w:t>
      </w:r>
      <w:r w:rsidR="00BD2BDA" w:rsidRPr="00BD2BDA">
        <w:rPr>
          <w:rFonts w:ascii="David" w:hAnsi="David" w:cs="David" w:hint="cs"/>
          <w:sz w:val="24"/>
          <w:szCs w:val="24"/>
          <w:rtl/>
        </w:rPr>
        <w:t xml:space="preserve">אין מקום </w:t>
      </w:r>
      <w:r w:rsidRPr="00BD2BDA">
        <w:rPr>
          <w:rFonts w:ascii="David" w:hAnsi="David" w:cs="David" w:hint="cs"/>
          <w:sz w:val="24"/>
          <w:szCs w:val="24"/>
          <w:rtl/>
        </w:rPr>
        <w:t>לדון בסוגיות נלוות</w:t>
      </w:r>
      <w:r w:rsidR="00BD2BDA" w:rsidRPr="00BD2BDA">
        <w:rPr>
          <w:rFonts w:ascii="David" w:hAnsi="David" w:cs="David" w:hint="cs"/>
          <w:sz w:val="24"/>
          <w:szCs w:val="24"/>
          <w:rtl/>
        </w:rPr>
        <w:t>,</w:t>
      </w:r>
      <w:r w:rsidRPr="00BD2BDA">
        <w:rPr>
          <w:rFonts w:ascii="David" w:hAnsi="David" w:cs="David" w:hint="cs"/>
          <w:sz w:val="24"/>
          <w:szCs w:val="24"/>
          <w:rtl/>
        </w:rPr>
        <w:t xml:space="preserve"> כדוגמת שווי הרכב.</w:t>
      </w:r>
    </w:p>
    <w:p w:rsidR="00B711CF" w:rsidRPr="00BD2BDA" w:rsidRDefault="00BD2BDA" w:rsidP="00BD2BDA">
      <w:pPr>
        <w:pStyle w:val="ad"/>
        <w:spacing w:line="360" w:lineRule="auto"/>
        <w:jc w:val="both"/>
        <w:rPr>
          <w:rFonts w:ascii="David" w:hAnsi="David" w:cs="David"/>
          <w:sz w:val="24"/>
          <w:szCs w:val="24"/>
          <w:rtl/>
        </w:rPr>
      </w:pPr>
      <w:r w:rsidRPr="00BD2BDA">
        <w:rPr>
          <w:rFonts w:ascii="David" w:hAnsi="David" w:cs="David" w:hint="cs"/>
          <w:sz w:val="24"/>
          <w:szCs w:val="24"/>
          <w:rtl/>
        </w:rPr>
        <w:t xml:space="preserve">בעניין זה </w:t>
      </w:r>
      <w:r w:rsidR="00B711CF" w:rsidRPr="00BD2BDA">
        <w:rPr>
          <w:rFonts w:ascii="David" w:hAnsi="David" w:cs="David" w:hint="cs"/>
          <w:sz w:val="24"/>
          <w:szCs w:val="24"/>
          <w:rtl/>
        </w:rPr>
        <w:t>טען התובע</w:t>
      </w:r>
      <w:r w:rsidR="00632543" w:rsidRPr="00BD2BDA">
        <w:rPr>
          <w:rFonts w:ascii="David" w:hAnsi="David" w:cs="David" w:hint="cs"/>
          <w:sz w:val="24"/>
          <w:szCs w:val="24"/>
          <w:rtl/>
        </w:rPr>
        <w:t>,</w:t>
      </w:r>
      <w:r w:rsidR="00B711CF" w:rsidRPr="00BD2BDA">
        <w:rPr>
          <w:rFonts w:ascii="David" w:hAnsi="David" w:cs="David" w:hint="cs"/>
          <w:sz w:val="24"/>
          <w:szCs w:val="24"/>
          <w:rtl/>
        </w:rPr>
        <w:t xml:space="preserve"> כי המומחה העריך את הרכב המשותף ביתר, שכן לא שם </w:t>
      </w:r>
      <w:r w:rsidRPr="00BD2BDA">
        <w:rPr>
          <w:rFonts w:ascii="David" w:hAnsi="David" w:cs="David" w:hint="cs"/>
          <w:sz w:val="24"/>
          <w:szCs w:val="24"/>
          <w:rtl/>
        </w:rPr>
        <w:t xml:space="preserve"> לב </w:t>
      </w:r>
      <w:r w:rsidR="00B711CF" w:rsidRPr="00BD2BDA">
        <w:rPr>
          <w:rFonts w:ascii="David" w:hAnsi="David" w:cs="David" w:hint="cs"/>
          <w:sz w:val="24"/>
          <w:szCs w:val="24"/>
          <w:rtl/>
        </w:rPr>
        <w:t xml:space="preserve">לעובדה כי הרכב נרכש בליסינג ולא מאדם פרטי. </w:t>
      </w:r>
    </w:p>
    <w:p w:rsidR="00D2380F" w:rsidRPr="00BD2BDA" w:rsidRDefault="00B711CF" w:rsidP="00BD2BDA">
      <w:pPr>
        <w:pStyle w:val="ad"/>
        <w:spacing w:line="360" w:lineRule="auto"/>
        <w:jc w:val="both"/>
        <w:rPr>
          <w:rFonts w:ascii="David" w:hAnsi="David" w:cs="David"/>
          <w:sz w:val="24"/>
          <w:szCs w:val="24"/>
        </w:rPr>
      </w:pPr>
      <w:r w:rsidRPr="00BD2BDA">
        <w:rPr>
          <w:rFonts w:ascii="David" w:hAnsi="David" w:cs="David" w:hint="cs"/>
          <w:sz w:val="24"/>
          <w:szCs w:val="24"/>
          <w:rtl/>
        </w:rPr>
        <w:t>עם זאת, ומש</w:t>
      </w:r>
      <w:r w:rsidR="00BD2BDA" w:rsidRPr="00BD2BDA">
        <w:rPr>
          <w:rFonts w:ascii="David" w:hAnsi="David" w:cs="David" w:hint="cs"/>
          <w:sz w:val="24"/>
          <w:szCs w:val="24"/>
          <w:rtl/>
        </w:rPr>
        <w:t xml:space="preserve">נקבע </w:t>
      </w:r>
      <w:r w:rsidRPr="00BD2BDA">
        <w:rPr>
          <w:rFonts w:ascii="David" w:hAnsi="David" w:cs="David" w:hint="cs"/>
          <w:sz w:val="24"/>
          <w:szCs w:val="24"/>
          <w:rtl/>
        </w:rPr>
        <w:t>שוויו הכספי של הרכב בחוות הדעת המקצועית</w:t>
      </w:r>
      <w:r w:rsidR="00632543" w:rsidRPr="00BD2BDA">
        <w:rPr>
          <w:rFonts w:ascii="David" w:hAnsi="David" w:cs="David" w:hint="cs"/>
          <w:sz w:val="24"/>
          <w:szCs w:val="24"/>
          <w:rtl/>
        </w:rPr>
        <w:t xml:space="preserve"> ואף אושרר בתשובות לשאלות ה</w:t>
      </w:r>
      <w:r w:rsidR="00BD2BDA" w:rsidRPr="00BD2BDA">
        <w:rPr>
          <w:rFonts w:ascii="David" w:hAnsi="David" w:cs="David" w:hint="cs"/>
          <w:sz w:val="24"/>
          <w:szCs w:val="24"/>
          <w:rtl/>
        </w:rPr>
        <w:t>ה</w:t>
      </w:r>
      <w:r w:rsidR="00632543" w:rsidRPr="00BD2BDA">
        <w:rPr>
          <w:rFonts w:ascii="David" w:hAnsi="David" w:cs="David" w:hint="cs"/>
          <w:sz w:val="24"/>
          <w:szCs w:val="24"/>
          <w:rtl/>
        </w:rPr>
        <w:t>בהרה</w:t>
      </w:r>
      <w:r w:rsidRPr="00BD2BDA">
        <w:rPr>
          <w:rFonts w:ascii="David" w:hAnsi="David" w:cs="David" w:hint="cs"/>
          <w:sz w:val="24"/>
          <w:szCs w:val="24"/>
          <w:rtl/>
        </w:rPr>
        <w:t xml:space="preserve">, כל ניסיון להפריך </w:t>
      </w:r>
      <w:r w:rsidR="00D2380F" w:rsidRPr="00BD2BDA">
        <w:rPr>
          <w:rFonts w:ascii="David" w:hAnsi="David" w:cs="David"/>
          <w:sz w:val="24"/>
          <w:szCs w:val="24"/>
          <w:rtl/>
        </w:rPr>
        <w:t>את קביעות המומחה ביחס לשווי הרכב</w:t>
      </w:r>
      <w:r w:rsidR="00316606" w:rsidRPr="00BD2BDA">
        <w:rPr>
          <w:rFonts w:ascii="David" w:hAnsi="David" w:cs="David" w:hint="cs"/>
          <w:sz w:val="24"/>
          <w:szCs w:val="24"/>
          <w:rtl/>
        </w:rPr>
        <w:t>,</w:t>
      </w:r>
      <w:r w:rsidR="00632543" w:rsidRPr="00BD2BDA">
        <w:rPr>
          <w:rFonts w:ascii="David" w:hAnsi="David" w:cs="David"/>
          <w:sz w:val="24"/>
          <w:szCs w:val="24"/>
          <w:rtl/>
        </w:rPr>
        <w:t xml:space="preserve"> הינ</w:t>
      </w:r>
      <w:r w:rsidR="00632543" w:rsidRPr="00BD2BDA">
        <w:rPr>
          <w:rFonts w:ascii="David" w:hAnsi="David" w:cs="David" w:hint="cs"/>
          <w:sz w:val="24"/>
          <w:szCs w:val="24"/>
          <w:rtl/>
        </w:rPr>
        <w:t>ם</w:t>
      </w:r>
      <w:r w:rsidR="00D2380F" w:rsidRPr="00BD2BDA">
        <w:rPr>
          <w:rFonts w:ascii="David" w:hAnsi="David" w:cs="David"/>
          <w:sz w:val="24"/>
          <w:szCs w:val="24"/>
          <w:rtl/>
        </w:rPr>
        <w:t xml:space="preserve"> למעשה ערעור על  קביעות המומחה מטעם בית</w:t>
      </w:r>
      <w:r w:rsidRPr="00BD2BDA">
        <w:rPr>
          <w:rFonts w:ascii="David" w:hAnsi="David" w:cs="David"/>
          <w:sz w:val="24"/>
          <w:szCs w:val="24"/>
          <w:rtl/>
        </w:rPr>
        <w:t xml:space="preserve"> המשפט, שלא על דרך חקירה נגדית</w:t>
      </w:r>
      <w:r w:rsidRPr="00BD2BDA">
        <w:rPr>
          <w:rFonts w:ascii="David" w:hAnsi="David" w:cs="David" w:hint="cs"/>
          <w:sz w:val="24"/>
          <w:szCs w:val="24"/>
          <w:rtl/>
        </w:rPr>
        <w:t xml:space="preserve">. </w:t>
      </w:r>
    </w:p>
    <w:p w:rsidR="00D2380F" w:rsidRPr="00BD2BDA" w:rsidRDefault="00D2380F" w:rsidP="00D2380F">
      <w:pPr>
        <w:pStyle w:val="ad"/>
        <w:spacing w:line="360" w:lineRule="auto"/>
        <w:jc w:val="both"/>
        <w:rPr>
          <w:rFonts w:ascii="David" w:hAnsi="David" w:cs="David"/>
          <w:sz w:val="24"/>
          <w:szCs w:val="24"/>
          <w:rtl/>
        </w:rPr>
      </w:pPr>
    </w:p>
    <w:p w:rsidR="00D2380F" w:rsidRDefault="00D2380F" w:rsidP="0000031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אם כן,  כלל טענות התובע ביחס להערכת </w:t>
      </w:r>
      <w:r w:rsidR="0077369D">
        <w:rPr>
          <w:rFonts w:ascii="David" w:hAnsi="David" w:cs="David" w:hint="cs"/>
          <w:sz w:val="24"/>
          <w:szCs w:val="24"/>
          <w:rtl/>
        </w:rPr>
        <w:t xml:space="preserve">יתר של </w:t>
      </w:r>
      <w:r w:rsidR="00BD2BDA">
        <w:rPr>
          <w:rFonts w:ascii="David" w:hAnsi="David" w:cs="David"/>
          <w:sz w:val="24"/>
          <w:szCs w:val="24"/>
          <w:rtl/>
        </w:rPr>
        <w:t>הרכב, כך לשיטתו, נדחות</w:t>
      </w:r>
      <w:r w:rsidR="00BD2BDA">
        <w:rPr>
          <w:rFonts w:ascii="David" w:hAnsi="David" w:cs="David" w:hint="cs"/>
          <w:sz w:val="24"/>
          <w:szCs w:val="24"/>
          <w:rtl/>
        </w:rPr>
        <w:t>.</w:t>
      </w:r>
    </w:p>
    <w:p w:rsidR="00D2380F" w:rsidRDefault="00D2380F" w:rsidP="00000317">
      <w:pPr>
        <w:pStyle w:val="ad"/>
        <w:spacing w:line="360" w:lineRule="auto"/>
        <w:jc w:val="both"/>
        <w:rPr>
          <w:rFonts w:ascii="David" w:hAnsi="David" w:cs="David"/>
          <w:sz w:val="24"/>
          <w:szCs w:val="24"/>
        </w:rPr>
      </w:pPr>
      <w:r>
        <w:rPr>
          <w:rFonts w:ascii="David" w:hAnsi="David" w:cs="David"/>
          <w:sz w:val="24"/>
          <w:szCs w:val="24"/>
          <w:rtl/>
        </w:rPr>
        <w:t xml:space="preserve">ככל </w:t>
      </w:r>
      <w:r w:rsidR="0077369D">
        <w:rPr>
          <w:rFonts w:ascii="David" w:hAnsi="David" w:cs="David" w:hint="cs"/>
          <w:sz w:val="24"/>
          <w:szCs w:val="24"/>
          <w:rtl/>
        </w:rPr>
        <w:t xml:space="preserve">שחפץ </w:t>
      </w:r>
      <w:r>
        <w:rPr>
          <w:rFonts w:ascii="David" w:hAnsi="David" w:cs="David"/>
          <w:sz w:val="24"/>
          <w:szCs w:val="24"/>
          <w:rtl/>
        </w:rPr>
        <w:t>התובע</w:t>
      </w:r>
      <w:r w:rsidR="0077369D">
        <w:rPr>
          <w:rFonts w:ascii="David" w:hAnsi="David" w:cs="David" w:hint="cs"/>
          <w:sz w:val="24"/>
          <w:szCs w:val="24"/>
          <w:rtl/>
        </w:rPr>
        <w:t>,</w:t>
      </w:r>
      <w:r>
        <w:rPr>
          <w:rFonts w:ascii="David" w:hAnsi="David" w:cs="David"/>
          <w:sz w:val="24"/>
          <w:szCs w:val="24"/>
          <w:rtl/>
        </w:rPr>
        <w:t xml:space="preserve"> כנטען בסיכומיו</w:t>
      </w:r>
      <w:r w:rsidR="0077369D">
        <w:rPr>
          <w:rFonts w:ascii="David" w:hAnsi="David" w:cs="David" w:hint="cs"/>
          <w:sz w:val="24"/>
          <w:szCs w:val="24"/>
          <w:rtl/>
        </w:rPr>
        <w:t>,</w:t>
      </w:r>
      <w:r>
        <w:rPr>
          <w:rFonts w:ascii="David" w:hAnsi="David" w:cs="David"/>
          <w:sz w:val="24"/>
          <w:szCs w:val="24"/>
          <w:rtl/>
        </w:rPr>
        <w:t xml:space="preserve"> למכור את הרכב (מאחר </w:t>
      </w:r>
      <w:r w:rsidR="00BD2BDA">
        <w:rPr>
          <w:rFonts w:ascii="David" w:hAnsi="David" w:cs="David" w:hint="cs"/>
          <w:sz w:val="24"/>
          <w:szCs w:val="24"/>
          <w:rtl/>
        </w:rPr>
        <w:t xml:space="preserve"> ונדחתה בקשתו להפחית </w:t>
      </w:r>
      <w:r>
        <w:rPr>
          <w:rFonts w:ascii="David" w:hAnsi="David" w:cs="David"/>
          <w:sz w:val="24"/>
          <w:szCs w:val="24"/>
          <w:rtl/>
        </w:rPr>
        <w:t xml:space="preserve"> </w:t>
      </w:r>
      <w:r w:rsidR="00BD2BDA">
        <w:rPr>
          <w:rFonts w:ascii="David" w:hAnsi="David" w:cs="David" w:hint="cs"/>
          <w:sz w:val="24"/>
          <w:szCs w:val="24"/>
          <w:rtl/>
        </w:rPr>
        <w:t>מ</w:t>
      </w:r>
      <w:r>
        <w:rPr>
          <w:rFonts w:ascii="David" w:hAnsi="David" w:cs="David"/>
          <w:sz w:val="24"/>
          <w:szCs w:val="24"/>
          <w:rtl/>
        </w:rPr>
        <w:t>שווי הרכב), באפשרותו לעשות כן</w:t>
      </w:r>
      <w:r w:rsidR="00000317">
        <w:rPr>
          <w:rFonts w:ascii="David" w:hAnsi="David" w:cs="David" w:hint="cs"/>
          <w:sz w:val="24"/>
          <w:szCs w:val="24"/>
          <w:rtl/>
        </w:rPr>
        <w:t>, בשיתוף פעולה עם הנתבעת ו</w:t>
      </w:r>
      <w:r>
        <w:rPr>
          <w:rFonts w:ascii="David" w:hAnsi="David" w:cs="David"/>
          <w:sz w:val="24"/>
          <w:szCs w:val="24"/>
          <w:rtl/>
        </w:rPr>
        <w:t>לאחר התחשב</w:t>
      </w:r>
      <w:r w:rsidR="0077369D">
        <w:rPr>
          <w:rFonts w:ascii="David" w:hAnsi="David" w:cs="David" w:hint="cs"/>
          <w:sz w:val="24"/>
          <w:szCs w:val="24"/>
          <w:rtl/>
        </w:rPr>
        <w:t>נ</w:t>
      </w:r>
      <w:r>
        <w:rPr>
          <w:rFonts w:ascii="David" w:hAnsi="David" w:cs="David"/>
          <w:sz w:val="24"/>
          <w:szCs w:val="24"/>
          <w:rtl/>
        </w:rPr>
        <w:t xml:space="preserve">ות </w:t>
      </w:r>
      <w:r w:rsidR="00000317">
        <w:rPr>
          <w:rFonts w:ascii="David" w:hAnsi="David" w:cs="David"/>
          <w:sz w:val="24"/>
          <w:szCs w:val="24"/>
          <w:rtl/>
        </w:rPr>
        <w:t>בהתאם לחוות הדעת</w:t>
      </w:r>
      <w:r w:rsidR="00000317">
        <w:rPr>
          <w:rFonts w:ascii="David" w:hAnsi="David" w:cs="David" w:hint="cs"/>
          <w:sz w:val="24"/>
          <w:szCs w:val="24"/>
          <w:rtl/>
        </w:rPr>
        <w:t>. ככל שיתעוררו חילוקי דעות בעניין זה, יסייעו כונסי הנכסים לפרק את השיתוף ברכב בשיתוף פעולה ביניהם במהירות וביעילות על פי הדרכים המקובלות.</w:t>
      </w:r>
    </w:p>
    <w:p w:rsidR="00000317" w:rsidRPr="00BB53C7" w:rsidRDefault="00D2380F" w:rsidP="00000317">
      <w:pPr>
        <w:pStyle w:val="ad"/>
        <w:numPr>
          <w:ilvl w:val="0"/>
          <w:numId w:val="1"/>
        </w:numPr>
        <w:spacing w:line="360" w:lineRule="auto"/>
        <w:jc w:val="both"/>
        <w:rPr>
          <w:rFonts w:ascii="David" w:hAnsi="David" w:cs="David"/>
          <w:sz w:val="24"/>
          <w:szCs w:val="24"/>
        </w:rPr>
      </w:pPr>
      <w:r w:rsidRPr="00BB53C7">
        <w:rPr>
          <w:rFonts w:ascii="David" w:hAnsi="David" w:cs="David"/>
          <w:sz w:val="24"/>
          <w:szCs w:val="24"/>
          <w:rtl/>
        </w:rPr>
        <w:lastRenderedPageBreak/>
        <w:t>בכל הנוגע להוצאות אחזקת הבית - לא הוגשה תובענה מתאימה על-ידי מי מהצדדים.</w:t>
      </w:r>
    </w:p>
    <w:p w:rsidR="00D2380F" w:rsidRDefault="00D2380F" w:rsidP="006A30AD">
      <w:pPr>
        <w:spacing w:line="360" w:lineRule="auto"/>
        <w:ind w:left="720"/>
        <w:jc w:val="both"/>
        <w:rPr>
          <w:rFonts w:ascii="David" w:hAnsi="David"/>
          <w:rtl/>
        </w:rPr>
      </w:pPr>
      <w:r w:rsidRPr="00000317">
        <w:rPr>
          <w:rFonts w:ascii="David" w:hAnsi="David"/>
          <w:rtl/>
        </w:rPr>
        <w:t xml:space="preserve">לכל צד טענות </w:t>
      </w:r>
      <w:r w:rsidR="006A30AD">
        <w:rPr>
          <w:rFonts w:ascii="David" w:hAnsi="David" w:hint="cs"/>
          <w:rtl/>
        </w:rPr>
        <w:t xml:space="preserve"> מרובות </w:t>
      </w:r>
      <w:r w:rsidRPr="00000317">
        <w:rPr>
          <w:rFonts w:ascii="David" w:hAnsi="David"/>
          <w:rtl/>
        </w:rPr>
        <w:t>בדבר הסכומים בהם הוא נשא בקשר עם הבית ו</w:t>
      </w:r>
      <w:r w:rsidR="00000317">
        <w:rPr>
          <w:rFonts w:ascii="David" w:hAnsi="David" w:hint="cs"/>
          <w:rtl/>
        </w:rPr>
        <w:t xml:space="preserve">כן ביחס </w:t>
      </w:r>
      <w:r w:rsidRPr="00000317">
        <w:rPr>
          <w:rFonts w:ascii="David" w:hAnsi="David"/>
          <w:rtl/>
        </w:rPr>
        <w:t xml:space="preserve">למשך הזמן בו הוא שהה או נעדר מהבית המשותף. </w:t>
      </w:r>
      <w:r>
        <w:rPr>
          <w:rFonts w:ascii="David" w:hAnsi="David"/>
          <w:rtl/>
        </w:rPr>
        <w:t>הוצאות אחזקת הבית, כוללות בין היתר</w:t>
      </w:r>
      <w:r w:rsidR="00D10E6E">
        <w:rPr>
          <w:rFonts w:ascii="David" w:hAnsi="David" w:hint="cs"/>
          <w:rtl/>
        </w:rPr>
        <w:t>,</w:t>
      </w:r>
      <w:r>
        <w:rPr>
          <w:rFonts w:ascii="David" w:hAnsi="David"/>
          <w:rtl/>
        </w:rPr>
        <w:t xml:space="preserve"> הוצאות עבור אוכל, ניקיון, </w:t>
      </w:r>
      <w:r w:rsidR="00D10E6E">
        <w:rPr>
          <w:rFonts w:ascii="David" w:hAnsi="David" w:hint="cs"/>
          <w:rtl/>
        </w:rPr>
        <w:t xml:space="preserve">לרבות תשלום </w:t>
      </w:r>
      <w:r>
        <w:rPr>
          <w:rFonts w:ascii="David" w:hAnsi="David"/>
          <w:rtl/>
        </w:rPr>
        <w:t>חשבונות שוטפים – ח</w:t>
      </w:r>
      <w:r w:rsidR="00D10E6E">
        <w:rPr>
          <w:rFonts w:ascii="David" w:hAnsi="David"/>
          <w:rtl/>
        </w:rPr>
        <w:t>שמל ארנונה ומים, וכן ביטוח דירה</w:t>
      </w:r>
      <w:r w:rsidR="00D10E6E">
        <w:rPr>
          <w:rFonts w:ascii="David" w:hAnsi="David" w:hint="cs"/>
          <w:rtl/>
        </w:rPr>
        <w:t xml:space="preserve"> וכיוצ"ב. </w:t>
      </w:r>
      <w:r w:rsidR="006A30AD" w:rsidRPr="006A30AD">
        <w:rPr>
          <w:rFonts w:ascii="David" w:hAnsi="David" w:hint="cs"/>
          <w:rtl/>
        </w:rPr>
        <w:t>כאמור</w:t>
      </w:r>
      <w:r w:rsidRPr="006A30AD">
        <w:rPr>
          <w:rFonts w:ascii="David" w:hAnsi="David"/>
          <w:rtl/>
        </w:rPr>
        <w:t>, כל צד ט</w:t>
      </w:r>
      <w:r w:rsidR="006A30AD" w:rsidRPr="006A30AD">
        <w:rPr>
          <w:rFonts w:ascii="David" w:hAnsi="David" w:hint="cs"/>
          <w:rtl/>
        </w:rPr>
        <w:t>ו</w:t>
      </w:r>
      <w:r w:rsidRPr="006A30AD">
        <w:rPr>
          <w:rFonts w:ascii="David" w:hAnsi="David"/>
          <w:rtl/>
        </w:rPr>
        <w:t>ען להוצאות שונות</w:t>
      </w:r>
      <w:r w:rsidR="00D10E6E" w:rsidRPr="006A30AD">
        <w:rPr>
          <w:rFonts w:ascii="David" w:hAnsi="David" w:hint="cs"/>
          <w:rtl/>
        </w:rPr>
        <w:t xml:space="preserve"> אשר הוצאו מכיסו</w:t>
      </w:r>
      <w:r w:rsidRPr="006A30AD">
        <w:rPr>
          <w:rFonts w:ascii="David" w:hAnsi="David"/>
          <w:rtl/>
        </w:rPr>
        <w:t xml:space="preserve">, כאשר </w:t>
      </w:r>
      <w:r w:rsidR="00D10E6E" w:rsidRPr="006A30AD">
        <w:rPr>
          <w:rFonts w:ascii="David" w:hAnsi="David" w:hint="cs"/>
          <w:rtl/>
        </w:rPr>
        <w:t xml:space="preserve">ביחס לחלק </w:t>
      </w:r>
      <w:r w:rsidRPr="006A30AD">
        <w:rPr>
          <w:rFonts w:ascii="David" w:hAnsi="David"/>
          <w:rtl/>
        </w:rPr>
        <w:t>מההוצאות</w:t>
      </w:r>
      <w:r w:rsidR="00D10E6E" w:rsidRPr="006A30AD">
        <w:rPr>
          <w:rFonts w:ascii="David" w:hAnsi="David" w:hint="cs"/>
          <w:rtl/>
        </w:rPr>
        <w:t>,</w:t>
      </w:r>
      <w:r w:rsidRPr="006A30AD">
        <w:rPr>
          <w:rFonts w:ascii="David" w:hAnsi="David"/>
          <w:rtl/>
        </w:rPr>
        <w:t xml:space="preserve"> </w:t>
      </w:r>
      <w:r w:rsidR="00D10E6E" w:rsidRPr="006A30AD">
        <w:rPr>
          <w:rFonts w:ascii="David" w:hAnsi="David" w:hint="cs"/>
          <w:rtl/>
        </w:rPr>
        <w:t xml:space="preserve">לא הוצגו קבלות ויכול וקיים קושי להציגן. </w:t>
      </w:r>
      <w:r>
        <w:rPr>
          <w:rFonts w:ascii="David" w:hAnsi="David"/>
          <w:rtl/>
        </w:rPr>
        <w:t>אין מקום במסגרת איזון הנכסים הרכושיים</w:t>
      </w:r>
      <w:r w:rsidR="00D10E6E">
        <w:rPr>
          <w:rFonts w:ascii="David" w:hAnsi="David" w:hint="cs"/>
          <w:rtl/>
        </w:rPr>
        <w:t>,</w:t>
      </w:r>
      <w:r>
        <w:rPr>
          <w:rFonts w:ascii="David" w:hAnsi="David"/>
          <w:rtl/>
        </w:rPr>
        <w:t xml:space="preserve"> לערוך השוואות בין תשלומי החשבונות לבין הקבלות בגין רכישת המזון, בייחוד </w:t>
      </w:r>
      <w:r w:rsidR="00D10E6E">
        <w:rPr>
          <w:rFonts w:ascii="David" w:hAnsi="David" w:hint="cs"/>
          <w:rtl/>
        </w:rPr>
        <w:t xml:space="preserve">לנוכח טענת </w:t>
      </w:r>
      <w:r>
        <w:rPr>
          <w:rFonts w:ascii="David" w:hAnsi="David"/>
          <w:rtl/>
        </w:rPr>
        <w:t>הנתבעת</w:t>
      </w:r>
      <w:r w:rsidR="00D10E6E">
        <w:rPr>
          <w:rFonts w:ascii="David" w:hAnsi="David" w:hint="cs"/>
          <w:rtl/>
        </w:rPr>
        <w:t xml:space="preserve">, על כי בקושי </w:t>
      </w:r>
      <w:r w:rsidR="00D10E6E">
        <w:rPr>
          <w:rFonts w:ascii="David" w:hAnsi="David"/>
          <w:rtl/>
        </w:rPr>
        <w:t>התגוררה בנכס</w:t>
      </w:r>
      <w:r w:rsidR="00D10E6E">
        <w:rPr>
          <w:rFonts w:ascii="David" w:hAnsi="David" w:hint="cs"/>
          <w:rtl/>
        </w:rPr>
        <w:t xml:space="preserve"> בתקופה הרלבנטית </w:t>
      </w:r>
      <w:r>
        <w:rPr>
          <w:rFonts w:ascii="David" w:hAnsi="David"/>
          <w:rtl/>
        </w:rPr>
        <w:t>ומשלא נערך בירור ראייתי בנושא.</w:t>
      </w:r>
      <w:r w:rsidR="006A30AD">
        <w:rPr>
          <w:rFonts w:ascii="David" w:hAnsi="David" w:hint="cs"/>
          <w:rtl/>
        </w:rPr>
        <w:t xml:space="preserve"> אם כן, </w:t>
      </w:r>
      <w:r w:rsidR="006A30AD" w:rsidRPr="00000317">
        <w:rPr>
          <w:rFonts w:ascii="David" w:hAnsi="David"/>
          <w:rtl/>
        </w:rPr>
        <w:t>בנסיבות אלו</w:t>
      </w:r>
      <w:r w:rsidR="006A30AD" w:rsidRPr="00000317">
        <w:rPr>
          <w:rFonts w:ascii="David" w:hAnsi="David" w:hint="cs"/>
          <w:rtl/>
        </w:rPr>
        <w:t>,</w:t>
      </w:r>
      <w:r w:rsidR="006A30AD" w:rsidRPr="00000317">
        <w:rPr>
          <w:rFonts w:ascii="David" w:hAnsi="David"/>
          <w:rtl/>
        </w:rPr>
        <w:t xml:space="preserve"> </w:t>
      </w:r>
      <w:r w:rsidR="006A30AD">
        <w:rPr>
          <w:rFonts w:ascii="David" w:hAnsi="David" w:hint="cs"/>
          <w:rtl/>
        </w:rPr>
        <w:t>ובהעדר תביעה קונקרטית, מ</w:t>
      </w:r>
      <w:r w:rsidR="006A30AD" w:rsidRPr="00000317">
        <w:rPr>
          <w:rFonts w:ascii="David" w:hAnsi="David"/>
          <w:rtl/>
        </w:rPr>
        <w:t>אין מקום להכריע בסוגיה זו</w:t>
      </w:r>
      <w:r w:rsidR="006A30AD">
        <w:rPr>
          <w:rFonts w:ascii="David" w:hAnsi="David" w:hint="cs"/>
          <w:rtl/>
        </w:rPr>
        <w:t xml:space="preserve">. עם זאת, וככל שלא ימצא פתרון מוסכם, באין בהדברות ישירה ובין באמצעות כונסי הנכסים, ישקלו הצדדים לפנות למגשר או בורר בסוגיה זאת, חלף הגשתה של תביעה חדשה. הצדדים יכולים גם להסמיך את המומחה להכריע בסוגיה. </w:t>
      </w:r>
    </w:p>
    <w:p w:rsidR="00D2380F" w:rsidRDefault="00D2380F" w:rsidP="00D2380F">
      <w:pPr>
        <w:pStyle w:val="ad"/>
        <w:spacing w:line="360" w:lineRule="auto"/>
        <w:jc w:val="both"/>
        <w:rPr>
          <w:rFonts w:ascii="David" w:hAnsi="David" w:cs="David"/>
          <w:sz w:val="24"/>
          <w:szCs w:val="24"/>
        </w:rPr>
      </w:pPr>
    </w:p>
    <w:p w:rsidR="00D2380F" w:rsidRDefault="00D2380F" w:rsidP="00D2380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בכל הנוגע להעברת הכספים בין החשבון הפרטי לחשבון המשותף של התובע, רב הנסתר על הגלוי. </w:t>
      </w:r>
    </w:p>
    <w:p w:rsidR="00D2380F" w:rsidRDefault="00D2380F" w:rsidP="00D2380F">
      <w:pPr>
        <w:pStyle w:val="ad"/>
        <w:spacing w:line="360" w:lineRule="auto"/>
        <w:jc w:val="both"/>
        <w:rPr>
          <w:rFonts w:ascii="David" w:hAnsi="David" w:cs="David"/>
          <w:sz w:val="24"/>
          <w:szCs w:val="24"/>
        </w:rPr>
      </w:pPr>
      <w:r>
        <w:rPr>
          <w:rFonts w:ascii="David" w:hAnsi="David" w:cs="David"/>
          <w:sz w:val="24"/>
          <w:szCs w:val="24"/>
          <w:rtl/>
        </w:rPr>
        <w:t xml:space="preserve">עיון במסמכים מעלה כי נעשו העברות רבות אשר מטרותיהן וההיגיון העומד מאחוריהן שמור עם התובע. </w:t>
      </w:r>
    </w:p>
    <w:p w:rsidR="00D2380F" w:rsidRDefault="00D2380F" w:rsidP="00D2380F">
      <w:pPr>
        <w:pStyle w:val="ad"/>
        <w:spacing w:line="360" w:lineRule="auto"/>
        <w:jc w:val="both"/>
        <w:rPr>
          <w:rFonts w:ascii="David" w:hAnsi="David" w:cs="David"/>
          <w:sz w:val="24"/>
          <w:szCs w:val="24"/>
          <w:rtl/>
        </w:rPr>
      </w:pPr>
    </w:p>
    <w:p w:rsidR="00D2380F" w:rsidRDefault="00D2380F" w:rsidP="00D10E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כך למשל </w:t>
      </w:r>
      <w:r w:rsidR="00D10E6E">
        <w:rPr>
          <w:rFonts w:ascii="David" w:hAnsi="David" w:cs="David" w:hint="cs"/>
          <w:sz w:val="24"/>
          <w:szCs w:val="24"/>
          <w:rtl/>
        </w:rPr>
        <w:t xml:space="preserve">ביום </w:t>
      </w:r>
      <w:r>
        <w:rPr>
          <w:rFonts w:ascii="David" w:hAnsi="David" w:cs="David"/>
          <w:sz w:val="24"/>
          <w:szCs w:val="24"/>
          <w:rtl/>
        </w:rPr>
        <w:t xml:space="preserve">6.2.2022 </w:t>
      </w:r>
      <w:r w:rsidR="00D10E6E">
        <w:rPr>
          <w:rFonts w:ascii="David" w:hAnsi="David" w:cs="David" w:hint="cs"/>
          <w:sz w:val="24"/>
          <w:szCs w:val="24"/>
          <w:rtl/>
        </w:rPr>
        <w:t xml:space="preserve">בוצעה </w:t>
      </w:r>
      <w:r>
        <w:rPr>
          <w:rFonts w:ascii="David" w:hAnsi="David" w:cs="David"/>
          <w:sz w:val="24"/>
          <w:szCs w:val="24"/>
          <w:rtl/>
        </w:rPr>
        <w:t>העברה ע"ס 40,000 ₪ מחשבונו הפרטי של התובע לחשבון המשותף</w:t>
      </w:r>
      <w:r w:rsidR="00D10E6E">
        <w:rPr>
          <w:rFonts w:ascii="David" w:hAnsi="David" w:cs="David" w:hint="cs"/>
          <w:sz w:val="24"/>
          <w:szCs w:val="24"/>
          <w:rtl/>
        </w:rPr>
        <w:t>,</w:t>
      </w:r>
      <w:r>
        <w:rPr>
          <w:rFonts w:ascii="David" w:hAnsi="David" w:cs="David"/>
          <w:sz w:val="24"/>
          <w:szCs w:val="24"/>
          <w:rtl/>
        </w:rPr>
        <w:t xml:space="preserve"> אשר היה מצוי ביתרת חובה גבוהה, וזאת לאחר העמדת הלוואה בחשבון בסך 25,000 ₪. </w:t>
      </w:r>
    </w:p>
    <w:p w:rsidR="00D2380F" w:rsidRDefault="00D2380F" w:rsidP="00BC0C03">
      <w:pPr>
        <w:pStyle w:val="ad"/>
        <w:spacing w:line="360" w:lineRule="auto"/>
        <w:jc w:val="both"/>
        <w:rPr>
          <w:rFonts w:ascii="David" w:hAnsi="David" w:cs="David"/>
          <w:sz w:val="24"/>
          <w:szCs w:val="24"/>
          <w:rtl/>
        </w:rPr>
      </w:pPr>
      <w:r>
        <w:rPr>
          <w:rFonts w:ascii="David" w:hAnsi="David" w:cs="David"/>
          <w:sz w:val="24"/>
          <w:szCs w:val="24"/>
          <w:rtl/>
        </w:rPr>
        <w:t xml:space="preserve">לא ברור מדוע עלה הצורך </w:t>
      </w:r>
      <w:r w:rsidR="00BC0C03">
        <w:rPr>
          <w:rFonts w:ascii="David" w:hAnsi="David" w:cs="David" w:hint="cs"/>
          <w:sz w:val="24"/>
          <w:szCs w:val="24"/>
          <w:rtl/>
        </w:rPr>
        <w:t xml:space="preserve">ליטול </w:t>
      </w:r>
      <w:r>
        <w:rPr>
          <w:rFonts w:ascii="David" w:hAnsi="David" w:cs="David"/>
          <w:sz w:val="24"/>
          <w:szCs w:val="24"/>
          <w:rtl/>
        </w:rPr>
        <w:t>הלוואה</w:t>
      </w:r>
      <w:r w:rsidR="00BC0C03">
        <w:rPr>
          <w:rFonts w:ascii="David" w:hAnsi="David" w:cs="David" w:hint="cs"/>
          <w:sz w:val="24"/>
          <w:szCs w:val="24"/>
          <w:rtl/>
        </w:rPr>
        <w:t>,</w:t>
      </w:r>
      <w:r>
        <w:rPr>
          <w:rFonts w:ascii="David" w:hAnsi="David" w:cs="David"/>
          <w:sz w:val="24"/>
          <w:szCs w:val="24"/>
          <w:rtl/>
        </w:rPr>
        <w:t xml:space="preserve"> כאשר היתרה למשיכה בחשבון</w:t>
      </w:r>
      <w:r w:rsidR="00BC0C03">
        <w:rPr>
          <w:rFonts w:ascii="David" w:hAnsi="David" w:cs="David" w:hint="cs"/>
          <w:sz w:val="24"/>
          <w:szCs w:val="24"/>
          <w:rtl/>
        </w:rPr>
        <w:t>,</w:t>
      </w:r>
      <w:r>
        <w:rPr>
          <w:rFonts w:ascii="David" w:hAnsi="David" w:cs="David"/>
          <w:sz w:val="24"/>
          <w:szCs w:val="24"/>
          <w:rtl/>
        </w:rPr>
        <w:t xml:space="preserve"> עמדה על </w:t>
      </w:r>
      <w:r w:rsidR="00BC0C03">
        <w:rPr>
          <w:rFonts w:ascii="David" w:hAnsi="David" w:cs="David" w:hint="cs"/>
          <w:sz w:val="24"/>
          <w:szCs w:val="24"/>
          <w:rtl/>
        </w:rPr>
        <w:t xml:space="preserve">סך של </w:t>
      </w:r>
      <w:r>
        <w:rPr>
          <w:rFonts w:ascii="David" w:hAnsi="David" w:cs="David"/>
          <w:sz w:val="24"/>
          <w:szCs w:val="24"/>
          <w:rtl/>
        </w:rPr>
        <w:t>64,992 ₪ (זאת על אף שהיתרה בחשבון</w:t>
      </w:r>
      <w:r w:rsidR="00BC0C03">
        <w:rPr>
          <w:rFonts w:ascii="David" w:hAnsi="David" w:cs="David" w:hint="cs"/>
          <w:sz w:val="24"/>
          <w:szCs w:val="24"/>
          <w:rtl/>
        </w:rPr>
        <w:t>,</w:t>
      </w:r>
      <w:r>
        <w:rPr>
          <w:rFonts w:ascii="David" w:hAnsi="David" w:cs="David"/>
          <w:sz w:val="24"/>
          <w:szCs w:val="24"/>
          <w:rtl/>
        </w:rPr>
        <w:t xml:space="preserve"> לאחר העמדת ההלוואה והעברת הכספים</w:t>
      </w:r>
      <w:r w:rsidR="00BC0C03">
        <w:rPr>
          <w:rFonts w:ascii="David" w:hAnsi="David" w:cs="David" w:hint="cs"/>
          <w:sz w:val="24"/>
          <w:szCs w:val="24"/>
          <w:rtl/>
        </w:rPr>
        <w:t>,</w:t>
      </w:r>
      <w:r>
        <w:rPr>
          <w:rFonts w:ascii="David" w:hAnsi="David" w:cs="David"/>
          <w:sz w:val="24"/>
          <w:szCs w:val="24"/>
          <w:rtl/>
        </w:rPr>
        <w:t xml:space="preserve"> עמדה על 30,992 ₪). היתרה למשיכה עמדה על </w:t>
      </w:r>
      <w:r w:rsidR="00BC0C03">
        <w:rPr>
          <w:rFonts w:ascii="David" w:hAnsi="David" w:cs="David" w:hint="cs"/>
          <w:sz w:val="24"/>
          <w:szCs w:val="24"/>
          <w:rtl/>
        </w:rPr>
        <w:t xml:space="preserve">סכום כה </w:t>
      </w:r>
      <w:r>
        <w:rPr>
          <w:rFonts w:ascii="David" w:hAnsi="David" w:cs="David"/>
          <w:sz w:val="24"/>
          <w:szCs w:val="24"/>
          <w:rtl/>
        </w:rPr>
        <w:t>גבוה</w:t>
      </w:r>
      <w:r w:rsidR="00BC0C03">
        <w:rPr>
          <w:rFonts w:ascii="David" w:hAnsi="David" w:cs="David" w:hint="cs"/>
          <w:sz w:val="24"/>
          <w:szCs w:val="24"/>
          <w:rtl/>
        </w:rPr>
        <w:t xml:space="preserve">, </w:t>
      </w:r>
      <w:r>
        <w:rPr>
          <w:rFonts w:ascii="David" w:hAnsi="David" w:cs="David"/>
          <w:sz w:val="24"/>
          <w:szCs w:val="24"/>
          <w:rtl/>
        </w:rPr>
        <w:t xml:space="preserve">ככל הנראה </w:t>
      </w:r>
      <w:r w:rsidR="00BC0C03">
        <w:rPr>
          <w:rFonts w:ascii="David" w:hAnsi="David" w:cs="David" w:hint="cs"/>
          <w:sz w:val="24"/>
          <w:szCs w:val="24"/>
          <w:rtl/>
        </w:rPr>
        <w:t xml:space="preserve">משום שלתובע היו </w:t>
      </w:r>
      <w:r>
        <w:rPr>
          <w:rFonts w:ascii="David" w:hAnsi="David" w:cs="David"/>
          <w:sz w:val="24"/>
          <w:szCs w:val="24"/>
          <w:rtl/>
        </w:rPr>
        <w:t xml:space="preserve">פיקדונות בשיעורים לא מבוטלים. </w:t>
      </w:r>
    </w:p>
    <w:p w:rsidR="00D2380F" w:rsidRDefault="00D2380F" w:rsidP="00D2380F">
      <w:pPr>
        <w:pStyle w:val="ad"/>
        <w:spacing w:line="360" w:lineRule="auto"/>
        <w:jc w:val="both"/>
        <w:rPr>
          <w:rFonts w:ascii="David" w:hAnsi="David" w:cs="David"/>
          <w:sz w:val="24"/>
          <w:szCs w:val="24"/>
          <w:rtl/>
        </w:rPr>
      </w:pPr>
    </w:p>
    <w:p w:rsidR="00D2380F" w:rsidRDefault="00D2380F" w:rsidP="0010601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רק כדי לסבר את האוזן יצוין, כי </w:t>
      </w:r>
      <w:r w:rsidR="0010601F">
        <w:rPr>
          <w:rFonts w:ascii="David" w:hAnsi="David" w:cs="David" w:hint="cs"/>
          <w:sz w:val="24"/>
          <w:szCs w:val="24"/>
          <w:rtl/>
        </w:rPr>
        <w:t xml:space="preserve">ביום </w:t>
      </w:r>
      <w:r>
        <w:rPr>
          <w:rFonts w:ascii="David" w:hAnsi="David" w:cs="David"/>
          <w:sz w:val="24"/>
          <w:szCs w:val="24"/>
          <w:rtl/>
        </w:rPr>
        <w:t xml:space="preserve">10.3.2022 קיבל התובע סך של 124,126 ₪ מקופת גמל מיטב דש, </w:t>
      </w:r>
      <w:r w:rsidR="0010601F">
        <w:rPr>
          <w:rFonts w:ascii="David" w:hAnsi="David" w:cs="David" w:hint="cs"/>
          <w:sz w:val="24"/>
          <w:szCs w:val="24"/>
          <w:rtl/>
        </w:rPr>
        <w:t xml:space="preserve">וביום למחרת, </w:t>
      </w:r>
      <w:r>
        <w:rPr>
          <w:rFonts w:ascii="David" w:hAnsi="David" w:cs="David"/>
          <w:sz w:val="24"/>
          <w:szCs w:val="24"/>
          <w:rtl/>
        </w:rPr>
        <w:t>11.3.2022</w:t>
      </w:r>
      <w:r w:rsidR="0010601F">
        <w:rPr>
          <w:rFonts w:ascii="David" w:hAnsi="David" w:cs="David" w:hint="cs"/>
          <w:sz w:val="24"/>
          <w:szCs w:val="24"/>
          <w:rtl/>
        </w:rPr>
        <w:t>,</w:t>
      </w:r>
      <w:r>
        <w:rPr>
          <w:rFonts w:ascii="David" w:hAnsi="David" w:cs="David"/>
          <w:sz w:val="24"/>
          <w:szCs w:val="24"/>
          <w:rtl/>
        </w:rPr>
        <w:t xml:space="preserve"> העביר לפיקדון סך של 120,000 ₪. </w:t>
      </w:r>
    </w:p>
    <w:p w:rsidR="00D2380F" w:rsidRDefault="0010601F" w:rsidP="00D2380F">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20.12.2022 פרע התובע פיקדון בסך 246,117 ₪ ולאחר מכן העביר לפיקדון סך של 252,700 ₪. </w:t>
      </w:r>
    </w:p>
    <w:p w:rsidR="00D2380F" w:rsidRDefault="00D2380F" w:rsidP="00D2380F">
      <w:pPr>
        <w:pStyle w:val="ad"/>
        <w:spacing w:line="360" w:lineRule="auto"/>
        <w:jc w:val="both"/>
        <w:rPr>
          <w:rFonts w:ascii="David" w:hAnsi="David" w:cs="David"/>
          <w:sz w:val="24"/>
          <w:szCs w:val="24"/>
          <w:rtl/>
        </w:rPr>
      </w:pPr>
    </w:p>
    <w:p w:rsidR="00D2380F" w:rsidRDefault="00D2380F" w:rsidP="0010601F">
      <w:pPr>
        <w:pStyle w:val="ad"/>
        <w:spacing w:line="360" w:lineRule="auto"/>
        <w:jc w:val="both"/>
        <w:rPr>
          <w:rFonts w:ascii="David" w:hAnsi="David" w:cs="David"/>
          <w:sz w:val="24"/>
          <w:szCs w:val="24"/>
          <w:rtl/>
        </w:rPr>
      </w:pPr>
      <w:r>
        <w:rPr>
          <w:rFonts w:ascii="David" w:hAnsi="David" w:cs="David"/>
          <w:sz w:val="24"/>
          <w:szCs w:val="24"/>
          <w:rtl/>
        </w:rPr>
        <w:t xml:space="preserve">יצוין כי התובע בחר להציג רק את שתי הפעולות הבודדות, באופן היוצר תמונה ראייתית חלקית אשר ככל הנראה נועדה </w:t>
      </w:r>
      <w:r w:rsidR="0010601F">
        <w:rPr>
          <w:rFonts w:ascii="David" w:hAnsi="David" w:cs="David" w:hint="cs"/>
          <w:sz w:val="24"/>
          <w:szCs w:val="24"/>
          <w:rtl/>
        </w:rPr>
        <w:t xml:space="preserve">להתיישב עם </w:t>
      </w:r>
      <w:r>
        <w:rPr>
          <w:rFonts w:ascii="David" w:hAnsi="David" w:cs="David"/>
          <w:sz w:val="24"/>
          <w:szCs w:val="24"/>
          <w:rtl/>
        </w:rPr>
        <w:t>גרסת</w:t>
      </w:r>
      <w:r w:rsidR="0010601F">
        <w:rPr>
          <w:rFonts w:ascii="David" w:hAnsi="David" w:cs="David" w:hint="cs"/>
          <w:sz w:val="24"/>
          <w:szCs w:val="24"/>
          <w:rtl/>
        </w:rPr>
        <w:t>ו</w:t>
      </w:r>
      <w:r>
        <w:rPr>
          <w:rFonts w:ascii="David" w:hAnsi="David" w:cs="David"/>
          <w:sz w:val="24"/>
          <w:szCs w:val="24"/>
          <w:rtl/>
        </w:rPr>
        <w:t xml:space="preserve"> </w:t>
      </w:r>
      <w:r w:rsidR="0010601F">
        <w:rPr>
          <w:rFonts w:ascii="David" w:hAnsi="David" w:cs="David" w:hint="cs"/>
          <w:sz w:val="24"/>
          <w:szCs w:val="24"/>
          <w:rtl/>
        </w:rPr>
        <w:t xml:space="preserve">. </w:t>
      </w:r>
    </w:p>
    <w:p w:rsidR="00D2380F" w:rsidRDefault="00D2380F" w:rsidP="00D2380F">
      <w:pPr>
        <w:pStyle w:val="ad"/>
        <w:rPr>
          <w:rFonts w:ascii="David" w:hAnsi="David" w:cs="David"/>
          <w:sz w:val="24"/>
          <w:szCs w:val="24"/>
        </w:rPr>
      </w:pPr>
    </w:p>
    <w:p w:rsidR="00D2380F" w:rsidRDefault="00D2380F" w:rsidP="00D2380F">
      <w:pPr>
        <w:pStyle w:val="ad"/>
        <w:rPr>
          <w:rFonts w:ascii="David" w:hAnsi="David" w:cs="David"/>
          <w:sz w:val="24"/>
          <w:szCs w:val="24"/>
          <w:rtl/>
        </w:rPr>
      </w:pPr>
    </w:p>
    <w:p w:rsidR="00D2380F" w:rsidRDefault="00D2380F" w:rsidP="0010601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לא עתר למחצית מאותם 40,000 ₪ </w:t>
      </w:r>
      <w:r w:rsidR="0010601F">
        <w:rPr>
          <w:rFonts w:ascii="David" w:hAnsi="David" w:cs="David" w:hint="cs"/>
          <w:sz w:val="24"/>
          <w:szCs w:val="24"/>
          <w:rtl/>
        </w:rPr>
        <w:t xml:space="preserve">אשר </w:t>
      </w:r>
      <w:r>
        <w:rPr>
          <w:rFonts w:ascii="David" w:hAnsi="David" w:cs="David"/>
          <w:sz w:val="24"/>
          <w:szCs w:val="24"/>
          <w:rtl/>
        </w:rPr>
        <w:t>הועברו מחשבונו הפרטי לחשבון המשותף, אלא עתר להחזר מחצית ההלוואה בגובה 25,000 ₪</w:t>
      </w:r>
      <w:r w:rsidR="0010601F">
        <w:rPr>
          <w:rFonts w:ascii="David" w:hAnsi="David" w:cs="David" w:hint="cs"/>
          <w:sz w:val="24"/>
          <w:szCs w:val="24"/>
          <w:rtl/>
        </w:rPr>
        <w:t>,</w:t>
      </w:r>
      <w:r>
        <w:rPr>
          <w:rFonts w:ascii="David" w:hAnsi="David" w:cs="David"/>
          <w:sz w:val="24"/>
          <w:szCs w:val="24"/>
          <w:rtl/>
        </w:rPr>
        <w:t xml:space="preserve"> אשר </w:t>
      </w:r>
      <w:r w:rsidR="0010601F">
        <w:rPr>
          <w:rFonts w:ascii="David" w:hAnsi="David" w:cs="David" w:hint="cs"/>
          <w:sz w:val="24"/>
          <w:szCs w:val="24"/>
          <w:rtl/>
        </w:rPr>
        <w:t xml:space="preserve">התקבלה </w:t>
      </w:r>
      <w:r>
        <w:rPr>
          <w:rFonts w:ascii="David" w:hAnsi="David" w:cs="David"/>
          <w:sz w:val="24"/>
          <w:szCs w:val="24"/>
          <w:rtl/>
        </w:rPr>
        <w:t xml:space="preserve">ללא כל סיבה ברורה. </w:t>
      </w:r>
    </w:p>
    <w:p w:rsidR="00D2380F" w:rsidRDefault="00D2380F" w:rsidP="00D2380F">
      <w:pPr>
        <w:pStyle w:val="ad"/>
        <w:rPr>
          <w:rFonts w:ascii="David" w:hAnsi="David" w:cs="David"/>
          <w:sz w:val="24"/>
          <w:szCs w:val="24"/>
        </w:rPr>
      </w:pPr>
    </w:p>
    <w:p w:rsidR="00D2380F" w:rsidRDefault="00D2380F" w:rsidP="00244F42">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 מעיון בתדפיסי הבנק ניתן לראות כי התובע</w:t>
      </w:r>
      <w:r w:rsidR="0010601F">
        <w:rPr>
          <w:rFonts w:ascii="David" w:hAnsi="David" w:cs="David" w:hint="cs"/>
          <w:sz w:val="24"/>
          <w:szCs w:val="24"/>
          <w:rtl/>
        </w:rPr>
        <w:t xml:space="preserve">, מסיבה השמורה עמו, נוקט בדפוס התנהגות בלתי ברור, </w:t>
      </w:r>
      <w:r>
        <w:rPr>
          <w:rFonts w:ascii="David" w:hAnsi="David" w:cs="David"/>
          <w:sz w:val="24"/>
          <w:szCs w:val="24"/>
          <w:rtl/>
        </w:rPr>
        <w:t>של העברת כספים מהחשבון המשותף לחשבונו הפרטי ולאחר מכן</w:t>
      </w:r>
      <w:r w:rsidR="0010601F">
        <w:rPr>
          <w:rFonts w:ascii="David" w:hAnsi="David" w:cs="David" w:hint="cs"/>
          <w:sz w:val="24"/>
          <w:szCs w:val="24"/>
          <w:rtl/>
        </w:rPr>
        <w:t>,</w:t>
      </w:r>
      <w:r>
        <w:rPr>
          <w:rFonts w:ascii="David" w:hAnsi="David" w:cs="David"/>
          <w:sz w:val="24"/>
          <w:szCs w:val="24"/>
          <w:rtl/>
        </w:rPr>
        <w:t xml:space="preserve"> החזרתם</w:t>
      </w:r>
      <w:r w:rsidR="0010601F">
        <w:rPr>
          <w:rFonts w:ascii="David" w:hAnsi="David" w:cs="David" w:hint="cs"/>
          <w:sz w:val="24"/>
          <w:szCs w:val="24"/>
          <w:rtl/>
        </w:rPr>
        <w:t xml:space="preserve"> לחשבון המשותף</w:t>
      </w:r>
      <w:r w:rsidR="00244F42">
        <w:rPr>
          <w:rFonts w:ascii="David" w:hAnsi="David" w:cs="David"/>
          <w:sz w:val="24"/>
          <w:szCs w:val="24"/>
          <w:rtl/>
        </w:rPr>
        <w:t>. ההיגיון העומד מאחורי אות</w:t>
      </w:r>
      <w:r w:rsidR="00244F42">
        <w:rPr>
          <w:rFonts w:ascii="David" w:hAnsi="David" w:cs="David" w:hint="cs"/>
          <w:sz w:val="24"/>
          <w:szCs w:val="24"/>
          <w:rtl/>
        </w:rPr>
        <w:t xml:space="preserve">ן </w:t>
      </w:r>
      <w:r>
        <w:rPr>
          <w:rFonts w:ascii="David" w:hAnsi="David" w:cs="David"/>
          <w:sz w:val="24"/>
          <w:szCs w:val="24"/>
          <w:rtl/>
        </w:rPr>
        <w:t>פעול</w:t>
      </w:r>
      <w:r w:rsidR="00244F42">
        <w:rPr>
          <w:rFonts w:ascii="David" w:hAnsi="David" w:cs="David" w:hint="cs"/>
          <w:sz w:val="24"/>
          <w:szCs w:val="24"/>
          <w:rtl/>
        </w:rPr>
        <w:t xml:space="preserve">ות חוזרות ונשנות </w:t>
      </w:r>
      <w:r>
        <w:rPr>
          <w:rFonts w:ascii="David" w:hAnsi="David" w:cs="David"/>
          <w:sz w:val="24"/>
          <w:szCs w:val="24"/>
          <w:rtl/>
        </w:rPr>
        <w:t>אינו ברור</w:t>
      </w:r>
      <w:r w:rsidR="00244F42">
        <w:rPr>
          <w:rFonts w:ascii="David" w:hAnsi="David" w:cs="David" w:hint="cs"/>
          <w:sz w:val="24"/>
          <w:szCs w:val="24"/>
          <w:rtl/>
        </w:rPr>
        <w:t xml:space="preserve"> כאמור</w:t>
      </w:r>
      <w:r>
        <w:rPr>
          <w:rFonts w:ascii="David" w:hAnsi="David" w:cs="David"/>
          <w:sz w:val="24"/>
          <w:szCs w:val="24"/>
          <w:rtl/>
        </w:rPr>
        <w:t xml:space="preserve">, </w:t>
      </w:r>
      <w:r w:rsidR="00244F42">
        <w:rPr>
          <w:rFonts w:ascii="David" w:hAnsi="David" w:cs="David" w:hint="cs"/>
          <w:sz w:val="24"/>
          <w:szCs w:val="24"/>
          <w:rtl/>
        </w:rPr>
        <w:t xml:space="preserve">ויתכן כי התובע ניסה </w:t>
      </w:r>
      <w:r>
        <w:rPr>
          <w:rFonts w:ascii="David" w:hAnsi="David" w:cs="David"/>
          <w:sz w:val="24"/>
          <w:szCs w:val="24"/>
          <w:rtl/>
        </w:rPr>
        <w:t xml:space="preserve">לזכות ביתרון דיוני מסוים. </w:t>
      </w:r>
    </w:p>
    <w:p w:rsidR="00D2380F" w:rsidRDefault="00D2380F" w:rsidP="00D2380F">
      <w:pPr>
        <w:pStyle w:val="ad"/>
        <w:spacing w:line="360" w:lineRule="auto"/>
        <w:jc w:val="both"/>
        <w:rPr>
          <w:rFonts w:ascii="David" w:hAnsi="David" w:cs="David"/>
          <w:sz w:val="24"/>
          <w:szCs w:val="24"/>
          <w:rtl/>
        </w:rPr>
      </w:pPr>
    </w:p>
    <w:p w:rsidR="00D2380F" w:rsidRDefault="00D2380F" w:rsidP="00D238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ראה בהקשר האמור את פעולות ההעברה: </w:t>
      </w:r>
    </w:p>
    <w:p w:rsidR="00D2380F" w:rsidRDefault="00D2380F" w:rsidP="00D2380F">
      <w:pPr>
        <w:pStyle w:val="ad"/>
        <w:rPr>
          <w:rFonts w:ascii="David" w:hAnsi="David" w:cs="David"/>
          <w:sz w:val="24"/>
          <w:szCs w:val="24"/>
        </w:rPr>
      </w:pPr>
    </w:p>
    <w:p w:rsidR="00D2380F" w:rsidRDefault="00244F42" w:rsidP="00244F42">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28.11.2021 </w:t>
      </w:r>
      <w:r>
        <w:rPr>
          <w:rFonts w:ascii="David" w:hAnsi="David" w:cs="David" w:hint="cs"/>
          <w:sz w:val="24"/>
          <w:szCs w:val="24"/>
          <w:rtl/>
        </w:rPr>
        <w:t xml:space="preserve">הועבר סך </w:t>
      </w:r>
      <w:r w:rsidR="00D2380F">
        <w:rPr>
          <w:rFonts w:ascii="David" w:hAnsi="David" w:cs="David"/>
          <w:sz w:val="24"/>
          <w:szCs w:val="24"/>
          <w:rtl/>
        </w:rPr>
        <w:t xml:space="preserve">של 40,000 ₪ מהחשבון המשותף לפיקדון. </w:t>
      </w:r>
    </w:p>
    <w:p w:rsidR="00D2380F" w:rsidRDefault="00244F42" w:rsidP="00D2380F">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4.1.2022 הועבר מהחשבון המשותף לחשבון התובע סך של 20,000 ₪. </w:t>
      </w:r>
    </w:p>
    <w:p w:rsidR="00D2380F" w:rsidRDefault="00244F42" w:rsidP="00D2380F">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7.1.2022 הועבר מהחשבון המשותף לחשבון התובע סך של 20,000 ₪. </w:t>
      </w:r>
    </w:p>
    <w:p w:rsidR="00D2380F" w:rsidRDefault="00244F42" w:rsidP="00244F42">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19.1.2022 </w:t>
      </w:r>
      <w:r>
        <w:rPr>
          <w:rFonts w:ascii="David" w:hAnsi="David" w:cs="David" w:hint="cs"/>
          <w:sz w:val="24"/>
          <w:szCs w:val="24"/>
          <w:rtl/>
        </w:rPr>
        <w:t xml:space="preserve">הועבר על ידי התובע </w:t>
      </w:r>
      <w:r w:rsidR="00D2380F">
        <w:rPr>
          <w:rFonts w:ascii="David" w:hAnsi="David" w:cs="David"/>
          <w:sz w:val="24"/>
          <w:szCs w:val="24"/>
          <w:rtl/>
        </w:rPr>
        <w:t xml:space="preserve">מהחשבון הפרטי לחשבון המשותף סך של 15,000 ₪. </w:t>
      </w:r>
    </w:p>
    <w:p w:rsidR="00D2380F" w:rsidRDefault="00244F42" w:rsidP="00244F42">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6.2.2022 </w:t>
      </w:r>
      <w:r>
        <w:rPr>
          <w:rFonts w:ascii="David" w:hAnsi="David" w:cs="David" w:hint="cs"/>
          <w:sz w:val="24"/>
          <w:szCs w:val="24"/>
          <w:rtl/>
        </w:rPr>
        <w:t xml:space="preserve">הועבר סך של </w:t>
      </w:r>
      <w:r w:rsidR="00D2380F">
        <w:rPr>
          <w:rFonts w:ascii="David" w:hAnsi="David" w:cs="David"/>
          <w:sz w:val="24"/>
          <w:szCs w:val="24"/>
          <w:rtl/>
        </w:rPr>
        <w:t>40,000 ₪ מחשבונו הפרטי של התובע לחשבון המשותף</w:t>
      </w:r>
      <w:r>
        <w:rPr>
          <w:rFonts w:ascii="David" w:hAnsi="David" w:cs="David" w:hint="cs"/>
          <w:sz w:val="24"/>
          <w:szCs w:val="24"/>
          <w:rtl/>
        </w:rPr>
        <w:t>.</w:t>
      </w:r>
    </w:p>
    <w:p w:rsidR="00D2380F" w:rsidRPr="00D709D7" w:rsidRDefault="00244F42" w:rsidP="00244F42">
      <w:pPr>
        <w:pStyle w:val="ad"/>
        <w:spacing w:line="360" w:lineRule="auto"/>
        <w:jc w:val="both"/>
        <w:rPr>
          <w:rFonts w:ascii="David" w:hAnsi="David" w:cs="David"/>
          <w:sz w:val="24"/>
          <w:szCs w:val="24"/>
          <w:rtl/>
        </w:rPr>
      </w:pPr>
      <w:r w:rsidRPr="00D709D7">
        <w:rPr>
          <w:rFonts w:ascii="David" w:hAnsi="David" w:cs="David" w:hint="cs"/>
          <w:sz w:val="24"/>
          <w:szCs w:val="24"/>
          <w:rtl/>
        </w:rPr>
        <w:t xml:space="preserve">ביום </w:t>
      </w:r>
      <w:r w:rsidR="00D2380F" w:rsidRPr="00D709D7">
        <w:rPr>
          <w:rFonts w:ascii="David" w:hAnsi="David" w:cs="David"/>
          <w:sz w:val="24"/>
          <w:szCs w:val="24"/>
          <w:rtl/>
        </w:rPr>
        <w:t xml:space="preserve">31.1.2023 </w:t>
      </w:r>
      <w:r w:rsidRPr="00D709D7">
        <w:rPr>
          <w:rFonts w:ascii="David" w:hAnsi="David" w:cs="David" w:hint="cs"/>
          <w:sz w:val="24"/>
          <w:szCs w:val="24"/>
          <w:rtl/>
        </w:rPr>
        <w:t xml:space="preserve">וביום </w:t>
      </w:r>
      <w:r w:rsidR="00D2380F" w:rsidRPr="00D709D7">
        <w:rPr>
          <w:rFonts w:ascii="David" w:hAnsi="David" w:cs="David"/>
          <w:sz w:val="24"/>
          <w:szCs w:val="24"/>
          <w:rtl/>
        </w:rPr>
        <w:t>22.2.2023</w:t>
      </w:r>
      <w:r w:rsidRPr="00D709D7">
        <w:rPr>
          <w:rFonts w:ascii="David" w:hAnsi="David" w:cs="David" w:hint="cs"/>
          <w:sz w:val="24"/>
          <w:szCs w:val="24"/>
          <w:rtl/>
        </w:rPr>
        <w:t>,</w:t>
      </w:r>
      <w:r w:rsidR="00D2380F" w:rsidRPr="00D709D7">
        <w:rPr>
          <w:rFonts w:ascii="David" w:hAnsi="David" w:cs="David"/>
          <w:sz w:val="24"/>
          <w:szCs w:val="24"/>
          <w:rtl/>
        </w:rPr>
        <w:t xml:space="preserve"> </w:t>
      </w:r>
      <w:r w:rsidRPr="00D709D7">
        <w:rPr>
          <w:rFonts w:ascii="David" w:hAnsi="David" w:cs="David" w:hint="cs"/>
          <w:sz w:val="24"/>
          <w:szCs w:val="24"/>
          <w:rtl/>
        </w:rPr>
        <w:t xml:space="preserve">בוצעה </w:t>
      </w:r>
      <w:r w:rsidR="00D2380F" w:rsidRPr="00D709D7">
        <w:rPr>
          <w:rFonts w:ascii="David" w:hAnsi="David" w:cs="David"/>
          <w:sz w:val="24"/>
          <w:szCs w:val="24"/>
          <w:rtl/>
        </w:rPr>
        <w:t xml:space="preserve">הפקדה </w:t>
      </w:r>
      <w:r w:rsidRPr="00D709D7">
        <w:rPr>
          <w:rFonts w:ascii="David" w:hAnsi="David" w:cs="David" w:hint="cs"/>
          <w:sz w:val="24"/>
          <w:szCs w:val="24"/>
          <w:rtl/>
        </w:rPr>
        <w:t xml:space="preserve">על סך </w:t>
      </w:r>
      <w:r w:rsidR="00D2380F" w:rsidRPr="00D709D7">
        <w:rPr>
          <w:rFonts w:ascii="David" w:hAnsi="David" w:cs="David"/>
          <w:sz w:val="24"/>
          <w:szCs w:val="24"/>
          <w:rtl/>
        </w:rPr>
        <w:t xml:space="preserve">37,900 </w:t>
      </w:r>
      <w:r w:rsidRPr="00D709D7">
        <w:rPr>
          <w:rFonts w:ascii="David" w:hAnsi="David" w:cs="David" w:hint="cs"/>
          <w:sz w:val="24"/>
          <w:szCs w:val="24"/>
          <w:rtl/>
        </w:rPr>
        <w:t xml:space="preserve">₪ </w:t>
      </w:r>
      <w:r w:rsidR="00D2380F" w:rsidRPr="00D709D7">
        <w:rPr>
          <w:rFonts w:ascii="David" w:hAnsi="David" w:cs="David"/>
          <w:sz w:val="24"/>
          <w:szCs w:val="24"/>
          <w:rtl/>
        </w:rPr>
        <w:t>ו</w:t>
      </w:r>
      <w:r w:rsidR="00966104" w:rsidRPr="00D709D7">
        <w:rPr>
          <w:rFonts w:ascii="David" w:hAnsi="David" w:cs="David" w:hint="cs"/>
          <w:sz w:val="24"/>
          <w:szCs w:val="24"/>
          <w:rtl/>
        </w:rPr>
        <w:t xml:space="preserve">לאחר מכן </w:t>
      </w:r>
      <w:r w:rsidR="00D2380F" w:rsidRPr="00D709D7">
        <w:rPr>
          <w:rFonts w:ascii="David" w:hAnsi="David" w:cs="David"/>
          <w:sz w:val="24"/>
          <w:szCs w:val="24"/>
          <w:rtl/>
        </w:rPr>
        <w:t xml:space="preserve">משיכה </w:t>
      </w:r>
      <w:r w:rsidRPr="00D709D7">
        <w:rPr>
          <w:rFonts w:ascii="David" w:hAnsi="David" w:cs="David" w:hint="cs"/>
          <w:sz w:val="24"/>
          <w:szCs w:val="24"/>
          <w:rtl/>
        </w:rPr>
        <w:t xml:space="preserve">על סך </w:t>
      </w:r>
      <w:r w:rsidR="00D2380F" w:rsidRPr="00D709D7">
        <w:rPr>
          <w:rFonts w:ascii="David" w:hAnsi="David" w:cs="David"/>
          <w:sz w:val="24"/>
          <w:szCs w:val="24"/>
          <w:rtl/>
        </w:rPr>
        <w:t>37,000 ₪ בין החשבו</w:t>
      </w:r>
      <w:r w:rsidR="00BF3C01" w:rsidRPr="00D709D7">
        <w:rPr>
          <w:rFonts w:ascii="David" w:hAnsi="David" w:cs="David"/>
          <w:sz w:val="24"/>
          <w:szCs w:val="24"/>
          <w:rtl/>
        </w:rPr>
        <w:t>ן הפרטי של התובע לחשבון המשותף</w:t>
      </w:r>
      <w:r w:rsidR="00BF3C01" w:rsidRPr="00D709D7">
        <w:rPr>
          <w:rFonts w:ascii="David" w:hAnsi="David" w:cs="David" w:hint="cs"/>
          <w:sz w:val="24"/>
          <w:szCs w:val="24"/>
          <w:rtl/>
        </w:rPr>
        <w:t xml:space="preserve"> ולהיפך. </w:t>
      </w:r>
    </w:p>
    <w:p w:rsidR="00D2380F" w:rsidRDefault="00D2380F" w:rsidP="00244F42">
      <w:pPr>
        <w:pStyle w:val="ad"/>
        <w:spacing w:line="360" w:lineRule="auto"/>
        <w:jc w:val="both"/>
        <w:rPr>
          <w:rFonts w:ascii="David" w:hAnsi="David" w:cs="David"/>
          <w:sz w:val="24"/>
          <w:szCs w:val="24"/>
          <w:rtl/>
        </w:rPr>
      </w:pPr>
      <w:r>
        <w:rPr>
          <w:rFonts w:ascii="David" w:hAnsi="David" w:cs="David"/>
          <w:sz w:val="24"/>
          <w:szCs w:val="24"/>
          <w:rtl/>
        </w:rPr>
        <w:t>בהמשך</w:t>
      </w:r>
      <w:r w:rsidR="00244F42">
        <w:rPr>
          <w:rFonts w:ascii="David" w:hAnsi="David" w:cs="David" w:hint="cs"/>
          <w:sz w:val="24"/>
          <w:szCs w:val="24"/>
          <w:rtl/>
        </w:rPr>
        <w:t>,</w:t>
      </w:r>
      <w:r>
        <w:rPr>
          <w:rFonts w:ascii="David" w:hAnsi="David" w:cs="David"/>
          <w:sz w:val="24"/>
          <w:szCs w:val="24"/>
          <w:rtl/>
        </w:rPr>
        <w:t xml:space="preserve"> </w:t>
      </w:r>
      <w:r w:rsidR="00244F42">
        <w:rPr>
          <w:rFonts w:ascii="David" w:hAnsi="David" w:cs="David" w:hint="cs"/>
          <w:sz w:val="24"/>
          <w:szCs w:val="24"/>
          <w:rtl/>
        </w:rPr>
        <w:t xml:space="preserve">ביום </w:t>
      </w:r>
      <w:r>
        <w:rPr>
          <w:rFonts w:ascii="David" w:hAnsi="David" w:cs="David"/>
          <w:sz w:val="24"/>
          <w:szCs w:val="24"/>
          <w:rtl/>
        </w:rPr>
        <w:t>30.8.2022, העביר התובע מחשבון הבנק הפרטי שלו לחשבון הבנק המשותף</w:t>
      </w:r>
      <w:r w:rsidR="00244F42">
        <w:rPr>
          <w:rFonts w:ascii="David" w:hAnsi="David" w:cs="David" w:hint="cs"/>
          <w:sz w:val="24"/>
          <w:szCs w:val="24"/>
          <w:rtl/>
        </w:rPr>
        <w:t>,</w:t>
      </w:r>
      <w:r>
        <w:rPr>
          <w:rFonts w:ascii="David" w:hAnsi="David" w:cs="David"/>
          <w:sz w:val="24"/>
          <w:szCs w:val="24"/>
          <w:rtl/>
        </w:rPr>
        <w:t xml:space="preserve"> סך של 6,230 ₪. </w:t>
      </w:r>
    </w:p>
    <w:p w:rsidR="00D2380F" w:rsidRDefault="00244F42" w:rsidP="00244F42">
      <w:pPr>
        <w:pStyle w:val="ad"/>
        <w:spacing w:line="360" w:lineRule="auto"/>
        <w:jc w:val="both"/>
        <w:rPr>
          <w:rFonts w:ascii="David" w:hAnsi="David" w:cs="David"/>
          <w:sz w:val="24"/>
          <w:szCs w:val="24"/>
          <w:rtl/>
        </w:rPr>
      </w:pPr>
      <w:r>
        <w:rPr>
          <w:rFonts w:ascii="David" w:hAnsi="David" w:cs="David" w:hint="cs"/>
          <w:sz w:val="24"/>
          <w:szCs w:val="24"/>
          <w:rtl/>
        </w:rPr>
        <w:t xml:space="preserve">ביום </w:t>
      </w:r>
      <w:r w:rsidR="00D2380F">
        <w:rPr>
          <w:rFonts w:ascii="David" w:hAnsi="David" w:cs="David"/>
          <w:sz w:val="24"/>
          <w:szCs w:val="24"/>
          <w:rtl/>
        </w:rPr>
        <w:t xml:space="preserve">31.10.2022 </w:t>
      </w:r>
      <w:r>
        <w:rPr>
          <w:rFonts w:ascii="David" w:hAnsi="David" w:cs="David" w:hint="cs"/>
          <w:sz w:val="24"/>
          <w:szCs w:val="24"/>
          <w:rtl/>
        </w:rPr>
        <w:t xml:space="preserve">הועבר </w:t>
      </w:r>
      <w:r w:rsidR="00D2380F">
        <w:rPr>
          <w:rFonts w:ascii="David" w:hAnsi="David" w:cs="David"/>
          <w:sz w:val="24"/>
          <w:szCs w:val="24"/>
          <w:rtl/>
        </w:rPr>
        <w:t>מהחשבון המשותף לחשבון הפרטי של התובע</w:t>
      </w:r>
      <w:r>
        <w:rPr>
          <w:rFonts w:ascii="David" w:hAnsi="David" w:cs="David" w:hint="cs"/>
          <w:sz w:val="24"/>
          <w:szCs w:val="24"/>
          <w:rtl/>
        </w:rPr>
        <w:t>,</w:t>
      </w:r>
      <w:r w:rsidR="00D2380F">
        <w:rPr>
          <w:rFonts w:ascii="David" w:hAnsi="David" w:cs="David"/>
          <w:sz w:val="24"/>
          <w:szCs w:val="24"/>
          <w:rtl/>
        </w:rPr>
        <w:t xml:space="preserve"> סך של 37,000 ₪. </w:t>
      </w:r>
    </w:p>
    <w:p w:rsidR="00D2380F" w:rsidRDefault="00D2380F" w:rsidP="00D2380F">
      <w:pPr>
        <w:pStyle w:val="ad"/>
        <w:spacing w:line="360" w:lineRule="auto"/>
        <w:jc w:val="both"/>
        <w:rPr>
          <w:rFonts w:ascii="David" w:hAnsi="David" w:cs="David"/>
          <w:sz w:val="24"/>
          <w:szCs w:val="24"/>
          <w:rtl/>
        </w:rPr>
      </w:pPr>
    </w:p>
    <w:p w:rsidR="00D2380F" w:rsidRDefault="00D2380F" w:rsidP="00D238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הנתבעת נקטה באופן חד פעמי באותה שיטה יצירתית של "החזרה והשבה" (ב- 16.5.2023 וב- 11.6.2023), והעבירה מהחשבון הנאמנות/החשבון המשותף סך של 37,796 ₪ לחשבון הבנק הפרטי שלה, ולאחר מכן החזירה את אותם 37,796 ₪ לחשבון הנאמנות/החשבון המשותף. </w:t>
      </w:r>
    </w:p>
    <w:p w:rsidR="00D2380F" w:rsidRDefault="00D2380F" w:rsidP="00D2380F">
      <w:pPr>
        <w:pStyle w:val="ad"/>
        <w:rPr>
          <w:rFonts w:ascii="David" w:hAnsi="David" w:cs="David"/>
          <w:sz w:val="24"/>
          <w:szCs w:val="24"/>
        </w:rPr>
      </w:pPr>
    </w:p>
    <w:p w:rsidR="00D2380F" w:rsidRDefault="00D2380F" w:rsidP="00C01423">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בנקודה זו יצוין</w:t>
      </w:r>
      <w:r w:rsidR="00C01423">
        <w:rPr>
          <w:rFonts w:ascii="David" w:hAnsi="David" w:cs="David" w:hint="cs"/>
          <w:sz w:val="24"/>
          <w:szCs w:val="24"/>
          <w:rtl/>
        </w:rPr>
        <w:t>,</w:t>
      </w:r>
      <w:r>
        <w:rPr>
          <w:rFonts w:ascii="David" w:hAnsi="David" w:cs="David"/>
          <w:sz w:val="24"/>
          <w:szCs w:val="24"/>
          <w:rtl/>
        </w:rPr>
        <w:t xml:space="preserve"> כי לא ברור הכיצד עלה בידי הנתבעת להעביר כספים מחשבון הנאמנות לחשבון הפרטי ולאחר מכן לחשבון המשותף, כאשר הכספים בחשבון הנאמנות אמורים להיות מחולקים בהתאם להחלטות שיפוטיות </w:t>
      </w:r>
      <w:r w:rsidR="00C01423">
        <w:rPr>
          <w:rFonts w:ascii="David" w:hAnsi="David" w:cs="David" w:hint="cs"/>
          <w:sz w:val="24"/>
          <w:szCs w:val="24"/>
          <w:rtl/>
        </w:rPr>
        <w:t xml:space="preserve">ובפיקוח </w:t>
      </w:r>
      <w:r>
        <w:rPr>
          <w:rFonts w:ascii="David" w:hAnsi="David" w:cs="David"/>
          <w:sz w:val="24"/>
          <w:szCs w:val="24"/>
          <w:rtl/>
        </w:rPr>
        <w:t>כונסי הנכסים בתום הליך המכירה והכינוס.</w:t>
      </w:r>
    </w:p>
    <w:p w:rsidR="00D2380F" w:rsidRDefault="00D2380F" w:rsidP="00D2380F">
      <w:pPr>
        <w:pStyle w:val="ad"/>
        <w:rPr>
          <w:rFonts w:ascii="David" w:hAnsi="David" w:cs="David"/>
          <w:sz w:val="24"/>
          <w:szCs w:val="24"/>
        </w:rPr>
      </w:pPr>
    </w:p>
    <w:p w:rsidR="00966104" w:rsidRPr="00D709D7" w:rsidRDefault="00D709D7" w:rsidP="0062139B">
      <w:pPr>
        <w:pStyle w:val="ad"/>
        <w:numPr>
          <w:ilvl w:val="0"/>
          <w:numId w:val="1"/>
        </w:numPr>
        <w:spacing w:line="360" w:lineRule="auto"/>
        <w:jc w:val="both"/>
        <w:rPr>
          <w:rFonts w:ascii="David" w:hAnsi="David" w:cs="David"/>
          <w:sz w:val="24"/>
          <w:szCs w:val="24"/>
        </w:rPr>
      </w:pPr>
      <w:r w:rsidRPr="00D709D7">
        <w:rPr>
          <w:rFonts w:ascii="David" w:hAnsi="David" w:cs="David" w:hint="cs"/>
          <w:sz w:val="24"/>
          <w:szCs w:val="24"/>
          <w:rtl/>
        </w:rPr>
        <w:t xml:space="preserve">הנני דוחה את </w:t>
      </w:r>
      <w:r w:rsidR="00966104" w:rsidRPr="00D709D7">
        <w:rPr>
          <w:rFonts w:ascii="David" w:hAnsi="David" w:cs="David" w:hint="cs"/>
          <w:sz w:val="24"/>
          <w:szCs w:val="24"/>
          <w:rtl/>
        </w:rPr>
        <w:t xml:space="preserve">עתירת הנתבעת להשבת הסכום בגובה 37,796 ₪ אשר </w:t>
      </w:r>
      <w:r w:rsidRPr="00D709D7">
        <w:rPr>
          <w:rFonts w:ascii="David" w:hAnsi="David" w:cs="David" w:hint="cs"/>
          <w:sz w:val="24"/>
          <w:szCs w:val="24"/>
          <w:rtl/>
        </w:rPr>
        <w:t xml:space="preserve">הועבר </w:t>
      </w:r>
      <w:r w:rsidR="00966104" w:rsidRPr="00D709D7">
        <w:rPr>
          <w:rFonts w:ascii="David" w:hAnsi="David" w:cs="David" w:hint="cs"/>
          <w:sz w:val="24"/>
          <w:szCs w:val="24"/>
          <w:rtl/>
        </w:rPr>
        <w:t>מחשבון הנאמנות לחשבון המשותף של הצדדים, לשם כיסוי הגירעון. זאת</w:t>
      </w:r>
      <w:r w:rsidRPr="00D709D7">
        <w:rPr>
          <w:rFonts w:ascii="David" w:hAnsi="David" w:cs="David" w:hint="cs"/>
          <w:sz w:val="24"/>
          <w:szCs w:val="24"/>
          <w:rtl/>
        </w:rPr>
        <w:t>,</w:t>
      </w:r>
      <w:r w:rsidR="00966104" w:rsidRPr="00D709D7">
        <w:rPr>
          <w:rFonts w:ascii="David" w:hAnsi="David" w:cs="David" w:hint="cs"/>
          <w:sz w:val="24"/>
          <w:szCs w:val="24"/>
          <w:rtl/>
        </w:rPr>
        <w:t xml:space="preserve"> מאחר וממילא הכספים בחשבון הנאמנות וכן בחשבון המשותף הינם כספים משותפים המגיעים לשני הצדדים בחלקים שווים, ומאחר והגירעון בחשבון המשותף כוסה הלכה למעשה באמצעות אותה ההפקדה. </w:t>
      </w:r>
    </w:p>
    <w:p w:rsidR="00966104" w:rsidRPr="00966104" w:rsidRDefault="00966104" w:rsidP="00966104">
      <w:pPr>
        <w:pStyle w:val="ad"/>
        <w:rPr>
          <w:rFonts w:ascii="David" w:hAnsi="David" w:cs="David"/>
          <w:sz w:val="24"/>
          <w:szCs w:val="24"/>
          <w:rtl/>
        </w:rPr>
      </w:pPr>
    </w:p>
    <w:p w:rsidR="00D2380F" w:rsidRDefault="00966104" w:rsidP="00624DCF">
      <w:pPr>
        <w:pStyle w:val="ad"/>
        <w:numPr>
          <w:ilvl w:val="0"/>
          <w:numId w:val="1"/>
        </w:numPr>
        <w:spacing w:line="360" w:lineRule="auto"/>
        <w:jc w:val="both"/>
        <w:rPr>
          <w:rFonts w:ascii="David" w:hAnsi="David" w:cs="David"/>
          <w:sz w:val="24"/>
          <w:szCs w:val="24"/>
        </w:rPr>
      </w:pPr>
      <w:r w:rsidRPr="00D709D7">
        <w:rPr>
          <w:rFonts w:ascii="David" w:hAnsi="David" w:cs="David" w:hint="cs"/>
          <w:sz w:val="24"/>
          <w:szCs w:val="24"/>
          <w:rtl/>
        </w:rPr>
        <w:t>באופן דומה ובשל כל הראיות אשר פורטו לעיל</w:t>
      </w:r>
      <w:r w:rsidR="00D2380F" w:rsidRPr="00D709D7">
        <w:rPr>
          <w:rFonts w:ascii="David" w:hAnsi="David" w:cs="David"/>
          <w:sz w:val="24"/>
          <w:szCs w:val="24"/>
          <w:rtl/>
        </w:rPr>
        <w:t xml:space="preserve"> </w:t>
      </w:r>
      <w:r w:rsidR="00C01423" w:rsidRPr="00D709D7">
        <w:rPr>
          <w:rFonts w:ascii="David" w:hAnsi="David" w:cs="David" w:hint="cs"/>
          <w:sz w:val="24"/>
          <w:szCs w:val="24"/>
          <w:rtl/>
        </w:rPr>
        <w:t>לא שוכנעתי</w:t>
      </w:r>
      <w:r w:rsidRPr="00D709D7">
        <w:rPr>
          <w:rFonts w:ascii="David" w:hAnsi="David" w:cs="David" w:hint="cs"/>
          <w:sz w:val="24"/>
          <w:szCs w:val="24"/>
          <w:rtl/>
        </w:rPr>
        <w:t>,</w:t>
      </w:r>
      <w:r w:rsidR="00C01423" w:rsidRPr="00D709D7">
        <w:rPr>
          <w:rFonts w:ascii="David" w:hAnsi="David" w:cs="David" w:hint="cs"/>
          <w:sz w:val="24"/>
          <w:szCs w:val="24"/>
          <w:rtl/>
        </w:rPr>
        <w:t xml:space="preserve"> </w:t>
      </w:r>
      <w:r w:rsidR="00C01423" w:rsidRPr="00C01423">
        <w:rPr>
          <w:rFonts w:ascii="David" w:hAnsi="David" w:cs="David" w:hint="cs"/>
          <w:sz w:val="24"/>
          <w:szCs w:val="24"/>
          <w:rtl/>
        </w:rPr>
        <w:t xml:space="preserve">כי </w:t>
      </w:r>
      <w:r w:rsidR="00D2380F" w:rsidRPr="00C01423">
        <w:rPr>
          <w:rFonts w:ascii="David" w:hAnsi="David" w:cs="David"/>
          <w:sz w:val="24"/>
          <w:szCs w:val="24"/>
          <w:rtl/>
        </w:rPr>
        <w:t xml:space="preserve">הנתבעת חבה כספים כלשהם לתובע בגין </w:t>
      </w:r>
      <w:r w:rsidR="00C01423" w:rsidRPr="00C01423">
        <w:rPr>
          <w:rFonts w:ascii="David" w:hAnsi="David" w:cs="David" w:hint="cs"/>
          <w:sz w:val="24"/>
          <w:szCs w:val="24"/>
          <w:rtl/>
        </w:rPr>
        <w:t xml:space="preserve">דפוס </w:t>
      </w:r>
      <w:r w:rsidR="00D2380F" w:rsidRPr="00C01423">
        <w:rPr>
          <w:rFonts w:ascii="David" w:hAnsi="David" w:cs="David"/>
          <w:sz w:val="24"/>
          <w:szCs w:val="24"/>
          <w:rtl/>
        </w:rPr>
        <w:t xml:space="preserve">ה"החזרה והשבה" </w:t>
      </w:r>
      <w:r w:rsidR="00C01423" w:rsidRPr="00C01423">
        <w:rPr>
          <w:rFonts w:ascii="David" w:hAnsi="David" w:cs="David" w:hint="cs"/>
          <w:sz w:val="24"/>
          <w:szCs w:val="24"/>
          <w:rtl/>
        </w:rPr>
        <w:t xml:space="preserve">בו נקט </w:t>
      </w:r>
      <w:r w:rsidR="00D2380F" w:rsidRPr="00C01423">
        <w:rPr>
          <w:rFonts w:ascii="David" w:hAnsi="David" w:cs="David"/>
          <w:sz w:val="24"/>
          <w:szCs w:val="24"/>
          <w:rtl/>
        </w:rPr>
        <w:t xml:space="preserve">בחשבון המשותף לעומת החשבונות הפרטיים של כל צד, ובעיקר ביחס לחשבונו הפרטי של התובע. </w:t>
      </w:r>
      <w:r w:rsidR="00C01423" w:rsidRPr="00C01423">
        <w:rPr>
          <w:rFonts w:ascii="David" w:hAnsi="David" w:cs="David" w:hint="cs"/>
          <w:sz w:val="24"/>
          <w:szCs w:val="24"/>
          <w:rtl/>
        </w:rPr>
        <w:t xml:space="preserve">לא כל שכן, אין מקום לחייב את </w:t>
      </w:r>
      <w:r w:rsidR="00D2380F" w:rsidRPr="00C01423">
        <w:rPr>
          <w:rFonts w:ascii="David" w:hAnsi="David" w:cs="David"/>
          <w:sz w:val="24"/>
          <w:szCs w:val="24"/>
          <w:rtl/>
        </w:rPr>
        <w:t xml:space="preserve">הנתבעת לשאת בהלוואה אשר </w:t>
      </w:r>
      <w:r w:rsidR="00C01423" w:rsidRPr="00C01423">
        <w:rPr>
          <w:rFonts w:ascii="David" w:hAnsi="David" w:cs="David" w:hint="cs"/>
          <w:sz w:val="24"/>
          <w:szCs w:val="24"/>
          <w:rtl/>
        </w:rPr>
        <w:t xml:space="preserve">נלקחה על ידי התובע </w:t>
      </w:r>
      <w:r w:rsidR="00D2380F" w:rsidRPr="00C01423">
        <w:rPr>
          <w:rFonts w:ascii="David" w:hAnsi="David" w:cs="David"/>
          <w:sz w:val="24"/>
          <w:szCs w:val="24"/>
          <w:rtl/>
        </w:rPr>
        <w:t xml:space="preserve">מסיבות </w:t>
      </w:r>
      <w:r w:rsidR="00C01423">
        <w:rPr>
          <w:rFonts w:ascii="David" w:hAnsi="David" w:cs="David" w:hint="cs"/>
          <w:sz w:val="24"/>
          <w:szCs w:val="24"/>
          <w:rtl/>
        </w:rPr>
        <w:t xml:space="preserve">השמורות עמו. </w:t>
      </w:r>
    </w:p>
    <w:p w:rsidR="00C01423" w:rsidRPr="00C01423" w:rsidRDefault="00C01423" w:rsidP="00C01423">
      <w:pPr>
        <w:pStyle w:val="ad"/>
        <w:spacing w:line="360" w:lineRule="auto"/>
        <w:jc w:val="both"/>
        <w:rPr>
          <w:rFonts w:ascii="David" w:hAnsi="David" w:cs="David"/>
          <w:sz w:val="24"/>
          <w:szCs w:val="24"/>
          <w:rtl/>
        </w:rPr>
      </w:pPr>
    </w:p>
    <w:p w:rsidR="00D2380F" w:rsidRDefault="00D2380F" w:rsidP="00C01423">
      <w:pPr>
        <w:pStyle w:val="ad"/>
        <w:numPr>
          <w:ilvl w:val="0"/>
          <w:numId w:val="1"/>
        </w:numPr>
        <w:spacing w:line="360" w:lineRule="auto"/>
        <w:jc w:val="both"/>
        <w:rPr>
          <w:rFonts w:ascii="David" w:hAnsi="David" w:cs="David"/>
          <w:sz w:val="24"/>
          <w:szCs w:val="24"/>
        </w:rPr>
      </w:pPr>
      <w:r>
        <w:rPr>
          <w:rFonts w:ascii="David" w:hAnsi="David" w:cs="David"/>
          <w:sz w:val="24"/>
          <w:szCs w:val="24"/>
          <w:rtl/>
        </w:rPr>
        <w:t>בכל הנוגע לתשלומים אותם העביר התובע כעזרה לבנם הבגיר המשותף של הצדדים</w:t>
      </w:r>
      <w:r w:rsidR="00C01423">
        <w:rPr>
          <w:rFonts w:ascii="David" w:hAnsi="David" w:cs="David" w:hint="cs"/>
          <w:sz w:val="24"/>
          <w:szCs w:val="24"/>
          <w:rtl/>
        </w:rPr>
        <w:t xml:space="preserve"> </w:t>
      </w:r>
      <w:r w:rsidR="00BB53C7">
        <w:rPr>
          <w:rFonts w:ascii="David" w:hAnsi="David" w:cs="David"/>
          <w:sz w:val="24"/>
          <w:szCs w:val="24"/>
          <w:rtl/>
        </w:rPr>
        <w:t>– ד</w:t>
      </w:r>
      <w:r w:rsidR="00BB53C7">
        <w:rPr>
          <w:rFonts w:ascii="David" w:hAnsi="David" w:cs="David" w:hint="cs"/>
          <w:sz w:val="24"/>
          <w:szCs w:val="24"/>
          <w:rtl/>
        </w:rPr>
        <w:t>'</w:t>
      </w:r>
      <w:r>
        <w:rPr>
          <w:rFonts w:ascii="David" w:hAnsi="David" w:cs="David"/>
          <w:sz w:val="24"/>
          <w:szCs w:val="24"/>
          <w:rtl/>
        </w:rPr>
        <w:t xml:space="preserve">, הרי שאלו אינם יכולים לעמוד גם לפתחה של הנתבעת במסגרת איזון המשאבים, בהיעדר הסכמה כתובה בין הצדדים לשאת באותם התשלומים מחצה על מחצה. </w:t>
      </w:r>
    </w:p>
    <w:p w:rsidR="00D2380F" w:rsidRDefault="00D2380F" w:rsidP="00D2380F">
      <w:pPr>
        <w:pStyle w:val="ad"/>
        <w:rPr>
          <w:rFonts w:ascii="David" w:hAnsi="David" w:cs="David"/>
          <w:sz w:val="24"/>
          <w:szCs w:val="24"/>
        </w:rPr>
      </w:pPr>
    </w:p>
    <w:p w:rsidR="00D2380F" w:rsidRDefault="00C01423" w:rsidP="00C01423">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באשר </w:t>
      </w:r>
      <w:r w:rsidR="00D2380F">
        <w:rPr>
          <w:rFonts w:ascii="David" w:hAnsi="David" w:cs="David"/>
          <w:sz w:val="24"/>
          <w:szCs w:val="24"/>
          <w:rtl/>
        </w:rPr>
        <w:t xml:space="preserve">לטענת </w:t>
      </w:r>
      <w:r>
        <w:rPr>
          <w:rFonts w:ascii="David" w:hAnsi="David" w:cs="David" w:hint="cs"/>
          <w:sz w:val="24"/>
          <w:szCs w:val="24"/>
          <w:rtl/>
        </w:rPr>
        <w:t xml:space="preserve">הנתבעת </w:t>
      </w:r>
      <w:r w:rsidR="00D2380F">
        <w:rPr>
          <w:rFonts w:ascii="David" w:hAnsi="David" w:cs="David"/>
          <w:sz w:val="24"/>
          <w:szCs w:val="24"/>
          <w:rtl/>
        </w:rPr>
        <w:t>בדבר "פ</w:t>
      </w:r>
      <w:r w:rsidR="00BB53C7">
        <w:rPr>
          <w:rFonts w:ascii="David" w:hAnsi="David" w:cs="David"/>
          <w:sz w:val="24"/>
          <w:szCs w:val="24"/>
          <w:rtl/>
        </w:rPr>
        <w:t>יקדון לטובת ערבות שניתנה לבן ד</w:t>
      </w:r>
      <w:r w:rsidR="00BB53C7">
        <w:rPr>
          <w:rFonts w:ascii="David" w:hAnsi="David" w:cs="David" w:hint="cs"/>
          <w:sz w:val="24"/>
          <w:szCs w:val="24"/>
          <w:rtl/>
        </w:rPr>
        <w:t>'</w:t>
      </w:r>
      <w:r w:rsidR="00D2380F">
        <w:rPr>
          <w:rFonts w:ascii="David" w:hAnsi="David" w:cs="David"/>
          <w:sz w:val="24"/>
          <w:szCs w:val="24"/>
          <w:rtl/>
        </w:rPr>
        <w:t xml:space="preserve"> לשם קבלת טופס 4", </w:t>
      </w:r>
      <w:r>
        <w:rPr>
          <w:rFonts w:ascii="David" w:hAnsi="David" w:cs="David" w:hint="cs"/>
          <w:sz w:val="24"/>
          <w:szCs w:val="24"/>
          <w:rtl/>
        </w:rPr>
        <w:t xml:space="preserve">אין מקום לקבוע </w:t>
      </w:r>
      <w:r w:rsidR="00D2380F">
        <w:rPr>
          <w:rFonts w:ascii="David" w:hAnsi="David" w:cs="David"/>
          <w:sz w:val="24"/>
          <w:szCs w:val="24"/>
          <w:rtl/>
        </w:rPr>
        <w:t>דבר, וזאת משלא ברור הכיצד הפיקדון הל</w:t>
      </w:r>
      <w:r w:rsidR="00BB53C7">
        <w:rPr>
          <w:rFonts w:ascii="David" w:hAnsi="David" w:cs="David"/>
          <w:sz w:val="24"/>
          <w:szCs w:val="24"/>
          <w:rtl/>
        </w:rPr>
        <w:t>כאורי לטובת ערבות שניתנה לבן ד</w:t>
      </w:r>
      <w:r w:rsidR="00BB53C7">
        <w:rPr>
          <w:rFonts w:ascii="David" w:hAnsi="David" w:cs="David" w:hint="cs"/>
          <w:sz w:val="24"/>
          <w:szCs w:val="24"/>
          <w:rtl/>
        </w:rPr>
        <w:t>'</w:t>
      </w:r>
      <w:r w:rsidR="00D2380F">
        <w:rPr>
          <w:rFonts w:ascii="David" w:hAnsi="David" w:cs="David"/>
          <w:sz w:val="24"/>
          <w:szCs w:val="24"/>
          <w:rtl/>
        </w:rPr>
        <w:t>, מופקד עדיין בחשבון המשותף של הצדדים. כמו כן לא ברור העירוב בין הפיקדון לבין ערבות, וכן הכיצד ניתן להעמיד "פיקדון לטובת ערבות".</w:t>
      </w:r>
    </w:p>
    <w:p w:rsidR="00D2380F" w:rsidRDefault="00D2380F" w:rsidP="00E63102">
      <w:pPr>
        <w:pStyle w:val="ad"/>
        <w:spacing w:line="360" w:lineRule="auto"/>
        <w:jc w:val="both"/>
        <w:rPr>
          <w:rFonts w:ascii="David" w:hAnsi="David" w:cs="David"/>
          <w:sz w:val="24"/>
          <w:szCs w:val="24"/>
          <w:rtl/>
        </w:rPr>
      </w:pPr>
      <w:r>
        <w:rPr>
          <w:rFonts w:ascii="David" w:hAnsi="David" w:cs="David"/>
          <w:sz w:val="24"/>
          <w:szCs w:val="24"/>
          <w:rtl/>
        </w:rPr>
        <w:t>יתר על כן ולאור טענת התובע</w:t>
      </w:r>
      <w:r w:rsidR="00C01423">
        <w:rPr>
          <w:rFonts w:ascii="David" w:hAnsi="David" w:cs="David" w:hint="cs"/>
          <w:sz w:val="24"/>
          <w:szCs w:val="24"/>
          <w:rtl/>
        </w:rPr>
        <w:t>,</w:t>
      </w:r>
      <w:r>
        <w:rPr>
          <w:rFonts w:ascii="David" w:hAnsi="David" w:cs="David"/>
          <w:sz w:val="24"/>
          <w:szCs w:val="24"/>
          <w:rtl/>
        </w:rPr>
        <w:t xml:space="preserve"> כי </w:t>
      </w:r>
      <w:r w:rsidR="00BB53C7">
        <w:rPr>
          <w:rFonts w:ascii="David" w:hAnsi="David" w:cs="David"/>
          <w:sz w:val="24"/>
          <w:szCs w:val="24"/>
          <w:rtl/>
        </w:rPr>
        <w:t>הוא מסייע לבן ד</w:t>
      </w:r>
      <w:r w:rsidR="00BB53C7">
        <w:rPr>
          <w:rFonts w:ascii="David" w:hAnsi="David" w:cs="David" w:hint="cs"/>
          <w:sz w:val="24"/>
          <w:szCs w:val="24"/>
          <w:rtl/>
        </w:rPr>
        <w:t>'</w:t>
      </w:r>
      <w:r>
        <w:rPr>
          <w:rFonts w:ascii="David" w:hAnsi="David" w:cs="David"/>
          <w:sz w:val="24"/>
          <w:szCs w:val="24"/>
          <w:rtl/>
        </w:rPr>
        <w:t xml:space="preserve"> ב</w:t>
      </w:r>
      <w:r w:rsidR="00BB53C7">
        <w:rPr>
          <w:rFonts w:ascii="David" w:hAnsi="David" w:cs="David"/>
          <w:sz w:val="24"/>
          <w:szCs w:val="24"/>
          <w:rtl/>
        </w:rPr>
        <w:t>אופן כלכלי, לא הובהר האם הבן ד</w:t>
      </w:r>
      <w:r w:rsidR="00BB53C7">
        <w:rPr>
          <w:rFonts w:ascii="David" w:hAnsi="David" w:cs="David" w:hint="cs"/>
          <w:sz w:val="24"/>
          <w:szCs w:val="24"/>
          <w:rtl/>
        </w:rPr>
        <w:t>'</w:t>
      </w:r>
      <w:r>
        <w:rPr>
          <w:rFonts w:ascii="David" w:hAnsi="David" w:cs="David"/>
          <w:sz w:val="24"/>
          <w:szCs w:val="24"/>
          <w:rtl/>
        </w:rPr>
        <w:t xml:space="preserve"> צפוי להשיב את הכספים אשר ניתנו לו לטובת קבלת טופס 4, והאם אלו אינם </w:t>
      </w:r>
      <w:r w:rsidR="00E63102">
        <w:rPr>
          <w:rFonts w:ascii="David" w:hAnsi="David" w:cs="David" w:hint="cs"/>
          <w:sz w:val="24"/>
          <w:szCs w:val="24"/>
          <w:rtl/>
        </w:rPr>
        <w:t xml:space="preserve">כלולים בעזרה פיננסית אותה מעמיד התובע באופן שוטף לטובת בנו. </w:t>
      </w:r>
    </w:p>
    <w:p w:rsidR="00E63102" w:rsidRPr="00E63102" w:rsidRDefault="00E63102" w:rsidP="00E63102">
      <w:pPr>
        <w:pStyle w:val="ad"/>
        <w:spacing w:line="360" w:lineRule="auto"/>
        <w:jc w:val="both"/>
        <w:rPr>
          <w:rFonts w:ascii="David" w:hAnsi="David" w:cs="David"/>
          <w:sz w:val="24"/>
          <w:szCs w:val="24"/>
          <w:rtl/>
        </w:rPr>
      </w:pPr>
    </w:p>
    <w:p w:rsidR="00D2380F" w:rsidRPr="00E63102" w:rsidRDefault="00E63102" w:rsidP="00E63102">
      <w:pPr>
        <w:pStyle w:val="ad"/>
        <w:numPr>
          <w:ilvl w:val="0"/>
          <w:numId w:val="1"/>
        </w:numPr>
        <w:spacing w:line="360" w:lineRule="auto"/>
        <w:jc w:val="both"/>
        <w:rPr>
          <w:rFonts w:ascii="David" w:hAnsi="David" w:cs="David"/>
          <w:sz w:val="24"/>
          <w:szCs w:val="24"/>
          <w:rtl/>
        </w:rPr>
      </w:pPr>
      <w:r w:rsidRPr="00E63102">
        <w:rPr>
          <w:rFonts w:ascii="David" w:hAnsi="David" w:cs="David" w:hint="cs"/>
          <w:sz w:val="24"/>
          <w:szCs w:val="24"/>
          <w:rtl/>
        </w:rPr>
        <w:t>התובע טען</w:t>
      </w:r>
      <w:r>
        <w:rPr>
          <w:rFonts w:ascii="David" w:hAnsi="David" w:cs="David" w:hint="cs"/>
          <w:sz w:val="24"/>
          <w:szCs w:val="24"/>
          <w:rtl/>
        </w:rPr>
        <w:t>,</w:t>
      </w:r>
      <w:r w:rsidRPr="00E63102">
        <w:rPr>
          <w:rFonts w:ascii="David" w:hAnsi="David" w:cs="David" w:hint="cs"/>
          <w:sz w:val="24"/>
          <w:szCs w:val="24"/>
          <w:rtl/>
        </w:rPr>
        <w:t xml:space="preserve"> </w:t>
      </w:r>
      <w:r w:rsidR="00D2380F" w:rsidRPr="00E63102">
        <w:rPr>
          <w:rFonts w:ascii="David" w:hAnsi="David" w:cs="David"/>
          <w:sz w:val="24"/>
          <w:szCs w:val="24"/>
          <w:rtl/>
        </w:rPr>
        <w:t xml:space="preserve">כי מאחר </w:t>
      </w:r>
      <w:r w:rsidRPr="00E63102">
        <w:rPr>
          <w:rFonts w:ascii="David" w:hAnsi="David" w:cs="David"/>
          <w:sz w:val="24"/>
          <w:szCs w:val="24"/>
          <w:rtl/>
        </w:rPr>
        <w:t xml:space="preserve">והנתבעת </w:t>
      </w:r>
      <w:r w:rsidR="00D2380F" w:rsidRPr="00E63102">
        <w:rPr>
          <w:rFonts w:ascii="David" w:hAnsi="David" w:cs="David"/>
          <w:sz w:val="24"/>
          <w:szCs w:val="24"/>
          <w:rtl/>
        </w:rPr>
        <w:t xml:space="preserve">היא זו </w:t>
      </w:r>
      <w:r w:rsidR="00BB53C7">
        <w:rPr>
          <w:rFonts w:ascii="David" w:hAnsi="David" w:cs="David"/>
          <w:sz w:val="24"/>
          <w:szCs w:val="24"/>
          <w:rtl/>
        </w:rPr>
        <w:t>אשר יזמה את הסיוע הכלכלי לבן ד</w:t>
      </w:r>
      <w:r w:rsidR="00BB53C7">
        <w:rPr>
          <w:rFonts w:ascii="David" w:hAnsi="David" w:cs="David" w:hint="cs"/>
          <w:sz w:val="24"/>
          <w:szCs w:val="24"/>
          <w:rtl/>
        </w:rPr>
        <w:t>'</w:t>
      </w:r>
      <w:r w:rsidR="00D2380F" w:rsidRPr="00E63102">
        <w:rPr>
          <w:rFonts w:ascii="David" w:hAnsi="David" w:cs="David"/>
          <w:sz w:val="24"/>
          <w:szCs w:val="24"/>
          <w:rtl/>
        </w:rPr>
        <w:t xml:space="preserve"> מלכתחילה, </w:t>
      </w:r>
      <w:r>
        <w:rPr>
          <w:rFonts w:ascii="David" w:hAnsi="David" w:cs="David" w:hint="cs"/>
          <w:sz w:val="24"/>
          <w:szCs w:val="24"/>
          <w:rtl/>
        </w:rPr>
        <w:t xml:space="preserve">עת </w:t>
      </w:r>
      <w:r w:rsidR="00D2380F" w:rsidRPr="00E63102">
        <w:rPr>
          <w:rFonts w:ascii="David" w:hAnsi="David" w:cs="David"/>
          <w:sz w:val="24"/>
          <w:szCs w:val="24"/>
          <w:rtl/>
        </w:rPr>
        <w:t xml:space="preserve">נתנה בידיו שיקים משוכים מחשבון הבנק </w:t>
      </w:r>
      <w:r w:rsidRPr="00E63102">
        <w:rPr>
          <w:rFonts w:ascii="David" w:hAnsi="David" w:cs="David"/>
          <w:sz w:val="24"/>
          <w:szCs w:val="24"/>
          <w:rtl/>
        </w:rPr>
        <w:t>המשותף</w:t>
      </w:r>
      <w:r>
        <w:rPr>
          <w:rFonts w:ascii="David" w:hAnsi="David" w:cs="David" w:hint="cs"/>
          <w:sz w:val="24"/>
          <w:szCs w:val="24"/>
          <w:rtl/>
        </w:rPr>
        <w:t>,</w:t>
      </w:r>
      <w:r w:rsidRPr="00E63102">
        <w:rPr>
          <w:rFonts w:ascii="David" w:hAnsi="David" w:cs="David"/>
          <w:sz w:val="24"/>
          <w:szCs w:val="24"/>
          <w:rtl/>
        </w:rPr>
        <w:t xml:space="preserve"> </w:t>
      </w:r>
      <w:r w:rsidR="00D2380F" w:rsidRPr="00E63102">
        <w:rPr>
          <w:rFonts w:ascii="David" w:hAnsi="David" w:cs="David"/>
          <w:sz w:val="24"/>
          <w:szCs w:val="24"/>
          <w:rtl/>
        </w:rPr>
        <w:t xml:space="preserve">מבלי לעדכן </w:t>
      </w:r>
      <w:r>
        <w:rPr>
          <w:rFonts w:ascii="David" w:hAnsi="David" w:cs="David" w:hint="cs"/>
          <w:sz w:val="24"/>
          <w:szCs w:val="24"/>
          <w:rtl/>
        </w:rPr>
        <w:t>את התובע</w:t>
      </w:r>
      <w:r w:rsidR="00D2380F" w:rsidRPr="00E63102">
        <w:rPr>
          <w:rFonts w:ascii="David" w:hAnsi="David" w:cs="David"/>
          <w:sz w:val="24"/>
          <w:szCs w:val="24"/>
          <w:rtl/>
        </w:rPr>
        <w:t>, שיקים אשר לא כובדו מפאת יתרת החובה אשר נצברה בחשבון, יש לחייבה להשתתף במחצי</w:t>
      </w:r>
      <w:r w:rsidR="00BB53C7">
        <w:rPr>
          <w:rFonts w:ascii="David" w:hAnsi="David" w:cs="David"/>
          <w:sz w:val="24"/>
          <w:szCs w:val="24"/>
          <w:rtl/>
        </w:rPr>
        <w:t>ת התשלומים שהועברו לטובת הבן ד</w:t>
      </w:r>
      <w:r w:rsidR="00BB53C7">
        <w:rPr>
          <w:rFonts w:ascii="David" w:hAnsi="David" w:cs="David" w:hint="cs"/>
          <w:sz w:val="24"/>
          <w:szCs w:val="24"/>
          <w:rtl/>
        </w:rPr>
        <w:t>'</w:t>
      </w:r>
      <w:r w:rsidR="00D2380F" w:rsidRPr="00E63102">
        <w:rPr>
          <w:rFonts w:ascii="David" w:hAnsi="David" w:cs="David"/>
          <w:sz w:val="24"/>
          <w:szCs w:val="24"/>
          <w:rtl/>
        </w:rPr>
        <w:t xml:space="preserve"> מחשבונו הפרטי של התובע. </w:t>
      </w:r>
    </w:p>
    <w:p w:rsidR="00D2380F" w:rsidRPr="00E63102" w:rsidRDefault="00D2380F" w:rsidP="00D2380F">
      <w:pPr>
        <w:pStyle w:val="ad"/>
        <w:spacing w:line="360" w:lineRule="auto"/>
        <w:jc w:val="both"/>
        <w:rPr>
          <w:rFonts w:ascii="David" w:hAnsi="David" w:cs="David"/>
          <w:sz w:val="24"/>
          <w:szCs w:val="24"/>
          <w:rtl/>
        </w:rPr>
      </w:pPr>
      <w:r w:rsidRPr="00E63102">
        <w:rPr>
          <w:rFonts w:ascii="David" w:hAnsi="David" w:cs="David"/>
          <w:sz w:val="24"/>
          <w:szCs w:val="24"/>
          <w:rtl/>
        </w:rPr>
        <w:t>טיעון זה אינו יכול לעמוד.</w:t>
      </w:r>
    </w:p>
    <w:p w:rsidR="00E63102" w:rsidRDefault="00E63102" w:rsidP="00D2380F">
      <w:pPr>
        <w:pStyle w:val="ad"/>
        <w:spacing w:line="360" w:lineRule="auto"/>
        <w:jc w:val="both"/>
        <w:rPr>
          <w:rFonts w:ascii="David" w:hAnsi="David" w:cs="David"/>
          <w:sz w:val="24"/>
          <w:szCs w:val="24"/>
          <w:rtl/>
        </w:rPr>
      </w:pPr>
    </w:p>
    <w:p w:rsidR="00D2380F" w:rsidRPr="00E63102" w:rsidRDefault="00D2380F" w:rsidP="00E63102">
      <w:pPr>
        <w:pStyle w:val="ad"/>
        <w:numPr>
          <w:ilvl w:val="0"/>
          <w:numId w:val="1"/>
        </w:numPr>
        <w:spacing w:line="360" w:lineRule="auto"/>
        <w:jc w:val="both"/>
        <w:rPr>
          <w:rFonts w:ascii="David" w:hAnsi="David" w:cs="David"/>
          <w:sz w:val="24"/>
          <w:szCs w:val="24"/>
          <w:rtl/>
        </w:rPr>
      </w:pPr>
      <w:r w:rsidRPr="00E63102">
        <w:rPr>
          <w:rFonts w:ascii="David" w:hAnsi="David" w:cs="David"/>
          <w:sz w:val="24"/>
          <w:szCs w:val="24"/>
          <w:rtl/>
        </w:rPr>
        <w:t xml:space="preserve">בגדרי פסק דין זה לא נבדק המקור בגינו נוצרה יתרת החובה בחשבון </w:t>
      </w:r>
      <w:r w:rsidR="00E63102" w:rsidRPr="00E63102">
        <w:rPr>
          <w:rFonts w:ascii="David" w:hAnsi="David" w:cs="David"/>
          <w:sz w:val="24"/>
          <w:szCs w:val="24"/>
          <w:rtl/>
        </w:rPr>
        <w:t xml:space="preserve">המשותף </w:t>
      </w:r>
      <w:r w:rsidRPr="00E63102">
        <w:rPr>
          <w:rFonts w:ascii="David" w:hAnsi="David" w:cs="David"/>
          <w:sz w:val="24"/>
          <w:szCs w:val="24"/>
          <w:rtl/>
        </w:rPr>
        <w:t xml:space="preserve">אשר </w:t>
      </w:r>
      <w:r w:rsidR="00E63102" w:rsidRPr="00E63102">
        <w:rPr>
          <w:rFonts w:ascii="David" w:hAnsi="David" w:cs="David"/>
          <w:sz w:val="24"/>
          <w:szCs w:val="24"/>
          <w:rtl/>
        </w:rPr>
        <w:t xml:space="preserve">בעטיה לא כובדו </w:t>
      </w:r>
      <w:r w:rsidRPr="00E63102">
        <w:rPr>
          <w:rFonts w:ascii="David" w:hAnsi="David" w:cs="David"/>
          <w:sz w:val="24"/>
          <w:szCs w:val="24"/>
          <w:rtl/>
        </w:rPr>
        <w:t xml:space="preserve">השיקים, והאם זו נבעה מפעולות ה"משיכה והחזרה" </w:t>
      </w:r>
      <w:r w:rsidR="00E63102">
        <w:rPr>
          <w:rFonts w:ascii="David" w:hAnsi="David" w:cs="David" w:hint="cs"/>
          <w:sz w:val="24"/>
          <w:szCs w:val="24"/>
          <w:rtl/>
        </w:rPr>
        <w:t xml:space="preserve">אשר בוצעו לרוב על ידי </w:t>
      </w:r>
      <w:r w:rsidRPr="00E63102">
        <w:rPr>
          <w:rFonts w:ascii="David" w:hAnsi="David" w:cs="David"/>
          <w:sz w:val="24"/>
          <w:szCs w:val="24"/>
          <w:rtl/>
        </w:rPr>
        <w:t xml:space="preserve">התובע </w:t>
      </w:r>
      <w:r w:rsidR="00E63102">
        <w:rPr>
          <w:rFonts w:ascii="David" w:hAnsi="David" w:cs="David" w:hint="cs"/>
          <w:sz w:val="24"/>
          <w:szCs w:val="24"/>
          <w:rtl/>
        </w:rPr>
        <w:t>עצמו</w:t>
      </w:r>
      <w:r w:rsidRPr="00E63102">
        <w:rPr>
          <w:rFonts w:ascii="David" w:hAnsi="David" w:cs="David"/>
          <w:sz w:val="24"/>
          <w:szCs w:val="24"/>
          <w:rtl/>
        </w:rPr>
        <w:t>. כמו כן</w:t>
      </w:r>
      <w:r w:rsidR="00E63102">
        <w:rPr>
          <w:rFonts w:ascii="David" w:hAnsi="David" w:cs="David" w:hint="cs"/>
          <w:sz w:val="24"/>
          <w:szCs w:val="24"/>
          <w:rtl/>
        </w:rPr>
        <w:t>,</w:t>
      </w:r>
      <w:r w:rsidRPr="00E63102">
        <w:rPr>
          <w:rFonts w:ascii="David" w:hAnsi="David" w:cs="David"/>
          <w:sz w:val="24"/>
          <w:szCs w:val="24"/>
          <w:rtl/>
        </w:rPr>
        <w:t xml:space="preserve"> באפשרות כל צד להחליט על העזרה הכלכלית הניתנת לבן</w:t>
      </w:r>
      <w:r w:rsidR="00E63102">
        <w:rPr>
          <w:rFonts w:ascii="David" w:hAnsi="David" w:cs="David" w:hint="cs"/>
          <w:sz w:val="24"/>
          <w:szCs w:val="24"/>
          <w:rtl/>
        </w:rPr>
        <w:t xml:space="preserve"> בגיר</w:t>
      </w:r>
      <w:r w:rsidRPr="00E63102">
        <w:rPr>
          <w:rFonts w:ascii="David" w:hAnsi="David" w:cs="David"/>
          <w:sz w:val="24"/>
          <w:szCs w:val="24"/>
          <w:rtl/>
        </w:rPr>
        <w:t xml:space="preserve"> ואין מקום לחייב </w:t>
      </w:r>
      <w:r w:rsidR="00E63102">
        <w:rPr>
          <w:rFonts w:ascii="David" w:hAnsi="David" w:cs="David" w:hint="cs"/>
          <w:sz w:val="24"/>
          <w:szCs w:val="24"/>
          <w:rtl/>
        </w:rPr>
        <w:t>את ההורה השני בדיעבד</w:t>
      </w:r>
      <w:r w:rsidRPr="00E63102">
        <w:rPr>
          <w:rFonts w:ascii="David" w:hAnsi="David" w:cs="David"/>
          <w:sz w:val="24"/>
          <w:szCs w:val="24"/>
          <w:rtl/>
        </w:rPr>
        <w:t>. זאת ועוד, לא נערך בירור ראייתי ה</w:t>
      </w:r>
      <w:r w:rsidR="00BB53C7">
        <w:rPr>
          <w:rFonts w:ascii="David" w:hAnsi="David" w:cs="David"/>
          <w:sz w:val="24"/>
          <w:szCs w:val="24"/>
          <w:rtl/>
        </w:rPr>
        <w:t>אם גם הנתבעת העניקה עזרה לבן ד</w:t>
      </w:r>
      <w:r w:rsidR="00BB53C7">
        <w:rPr>
          <w:rFonts w:ascii="David" w:hAnsi="David" w:cs="David" w:hint="cs"/>
          <w:sz w:val="24"/>
          <w:szCs w:val="24"/>
          <w:rtl/>
        </w:rPr>
        <w:t>'</w:t>
      </w:r>
      <w:r w:rsidRPr="00E63102">
        <w:rPr>
          <w:rFonts w:ascii="David" w:hAnsi="David" w:cs="David"/>
          <w:sz w:val="24"/>
          <w:szCs w:val="24"/>
          <w:rtl/>
        </w:rPr>
        <w:t xml:space="preserve"> או האם היא תעניק לו עזרה כלכלית </w:t>
      </w:r>
      <w:r w:rsidR="00E63102">
        <w:rPr>
          <w:rFonts w:ascii="David" w:hAnsi="David" w:cs="David" w:hint="cs"/>
          <w:sz w:val="24"/>
          <w:szCs w:val="24"/>
          <w:rtl/>
        </w:rPr>
        <w:t xml:space="preserve">או אחרת </w:t>
      </w:r>
      <w:r w:rsidRPr="00E63102">
        <w:rPr>
          <w:rFonts w:ascii="David" w:hAnsi="David" w:cs="David"/>
          <w:sz w:val="24"/>
          <w:szCs w:val="24"/>
          <w:rtl/>
        </w:rPr>
        <w:t xml:space="preserve">בעתיד, באופן המחייב בהתאם לשיטת התובע עריכת התחשבנות ממושכת לאחר המועד הקובע בין הצדדים. </w:t>
      </w:r>
    </w:p>
    <w:p w:rsidR="00D2380F" w:rsidRPr="00E63102" w:rsidRDefault="00D2380F" w:rsidP="00D2380F">
      <w:pPr>
        <w:pStyle w:val="ad"/>
        <w:spacing w:line="360" w:lineRule="auto"/>
        <w:jc w:val="both"/>
        <w:rPr>
          <w:rFonts w:ascii="David" w:hAnsi="David" w:cs="David"/>
          <w:sz w:val="24"/>
          <w:szCs w:val="24"/>
          <w:rtl/>
        </w:rPr>
      </w:pPr>
    </w:p>
    <w:p w:rsidR="00D2380F" w:rsidRDefault="00D2380F" w:rsidP="00E118A6">
      <w:pPr>
        <w:pStyle w:val="ad"/>
        <w:spacing w:line="360" w:lineRule="auto"/>
        <w:jc w:val="both"/>
        <w:rPr>
          <w:rFonts w:ascii="David" w:hAnsi="David" w:cs="David"/>
          <w:sz w:val="24"/>
          <w:szCs w:val="24"/>
          <w:rtl/>
        </w:rPr>
      </w:pPr>
      <w:r>
        <w:rPr>
          <w:rFonts w:ascii="David" w:hAnsi="David" w:cs="David"/>
          <w:sz w:val="24"/>
          <w:szCs w:val="24"/>
          <w:rtl/>
        </w:rPr>
        <w:t>זאת ועוד</w:t>
      </w:r>
      <w:r w:rsidR="00E63102">
        <w:rPr>
          <w:rFonts w:ascii="David" w:hAnsi="David" w:cs="David" w:hint="cs"/>
          <w:sz w:val="24"/>
          <w:szCs w:val="24"/>
          <w:rtl/>
        </w:rPr>
        <w:t>:</w:t>
      </w:r>
      <w:r>
        <w:rPr>
          <w:rFonts w:ascii="David" w:hAnsi="David" w:cs="David"/>
          <w:sz w:val="24"/>
          <w:szCs w:val="24"/>
          <w:rtl/>
        </w:rPr>
        <w:t xml:space="preserve"> לאחר </w:t>
      </w:r>
      <w:r w:rsidR="00E63102">
        <w:rPr>
          <w:rFonts w:ascii="David" w:hAnsi="David" w:cs="David" w:hint="cs"/>
          <w:sz w:val="24"/>
          <w:szCs w:val="24"/>
          <w:rtl/>
        </w:rPr>
        <w:t>שיתרת הח</w:t>
      </w:r>
      <w:r w:rsidR="00E118A6">
        <w:rPr>
          <w:rFonts w:ascii="David" w:hAnsi="David" w:cs="David" w:hint="cs"/>
          <w:sz w:val="24"/>
          <w:szCs w:val="24"/>
          <w:rtl/>
        </w:rPr>
        <w:t xml:space="preserve">ובה בחשבון המשותף סולקה, </w:t>
      </w:r>
      <w:r>
        <w:rPr>
          <w:rFonts w:ascii="David" w:hAnsi="David" w:cs="David"/>
          <w:sz w:val="24"/>
          <w:szCs w:val="24"/>
          <w:rtl/>
        </w:rPr>
        <w:t xml:space="preserve">ניתן היה לעשות שימוש בשיקים המשוכים מחשבון הבנק המשותף של הצדדים,  ואותם השטרות אינם נעדרי תוקף גם אם בתקופת </w:t>
      </w:r>
      <w:r w:rsidR="00E118A6">
        <w:rPr>
          <w:rFonts w:ascii="David" w:hAnsi="David" w:cs="David" w:hint="cs"/>
          <w:sz w:val="24"/>
          <w:szCs w:val="24"/>
          <w:rtl/>
        </w:rPr>
        <w:t>משיכתם,</w:t>
      </w:r>
      <w:r>
        <w:rPr>
          <w:rFonts w:ascii="David" w:hAnsi="David" w:cs="David"/>
          <w:sz w:val="24"/>
          <w:szCs w:val="24"/>
          <w:rtl/>
        </w:rPr>
        <w:t xml:space="preserve"> הצדדים היו ביתרת חובה בחשבון. </w:t>
      </w:r>
    </w:p>
    <w:p w:rsidR="00D2380F" w:rsidRDefault="00D2380F" w:rsidP="00D2380F">
      <w:pPr>
        <w:pStyle w:val="ad"/>
        <w:spacing w:line="360" w:lineRule="auto"/>
        <w:jc w:val="both"/>
        <w:rPr>
          <w:rFonts w:ascii="David" w:hAnsi="David" w:cs="David"/>
          <w:sz w:val="24"/>
          <w:szCs w:val="24"/>
          <w:rtl/>
        </w:rPr>
      </w:pPr>
    </w:p>
    <w:p w:rsidR="00D2380F" w:rsidRDefault="00D2380F" w:rsidP="00E118A6">
      <w:pPr>
        <w:pStyle w:val="ad"/>
        <w:spacing w:line="360" w:lineRule="auto"/>
        <w:jc w:val="both"/>
        <w:rPr>
          <w:rFonts w:ascii="David" w:hAnsi="David" w:cs="David"/>
          <w:sz w:val="24"/>
          <w:szCs w:val="24"/>
          <w:rtl/>
        </w:rPr>
      </w:pPr>
      <w:r>
        <w:rPr>
          <w:rFonts w:ascii="David" w:hAnsi="David" w:cs="David"/>
          <w:sz w:val="24"/>
          <w:szCs w:val="24"/>
          <w:rtl/>
        </w:rPr>
        <w:lastRenderedPageBreak/>
        <w:t>לא זו אף זו, במספר מסמכים בנקאיים</w:t>
      </w:r>
      <w:r w:rsidR="00E118A6">
        <w:rPr>
          <w:rFonts w:ascii="David" w:hAnsi="David" w:cs="David" w:hint="cs"/>
          <w:sz w:val="24"/>
          <w:szCs w:val="24"/>
          <w:rtl/>
        </w:rPr>
        <w:t>,</w:t>
      </w:r>
      <w:r>
        <w:rPr>
          <w:rFonts w:ascii="David" w:hAnsi="David" w:cs="David"/>
          <w:sz w:val="24"/>
          <w:szCs w:val="24"/>
          <w:rtl/>
        </w:rPr>
        <w:t xml:space="preserve"> מציין התובע</w:t>
      </w:r>
      <w:r w:rsidR="00E118A6">
        <w:rPr>
          <w:rFonts w:ascii="David" w:hAnsi="David" w:cs="David" w:hint="cs"/>
          <w:sz w:val="24"/>
          <w:szCs w:val="24"/>
          <w:rtl/>
        </w:rPr>
        <w:t>,</w:t>
      </w:r>
      <w:r>
        <w:rPr>
          <w:rFonts w:ascii="David" w:hAnsi="David" w:cs="David"/>
          <w:sz w:val="24"/>
          <w:szCs w:val="24"/>
          <w:rtl/>
        </w:rPr>
        <w:t xml:space="preserve"> כי </w:t>
      </w:r>
      <w:r w:rsidR="00E118A6">
        <w:rPr>
          <w:rFonts w:ascii="David" w:hAnsi="David" w:cs="David" w:hint="cs"/>
          <w:sz w:val="24"/>
          <w:szCs w:val="24"/>
          <w:rtl/>
        </w:rPr>
        <w:t>ה</w:t>
      </w:r>
      <w:r w:rsidR="00BB53C7">
        <w:rPr>
          <w:rFonts w:ascii="David" w:hAnsi="David" w:cs="David"/>
          <w:sz w:val="24"/>
          <w:szCs w:val="24"/>
          <w:rtl/>
        </w:rPr>
        <w:t>העברה אשר נערכה לבן ד</w:t>
      </w:r>
      <w:r w:rsidR="00BB53C7">
        <w:rPr>
          <w:rFonts w:ascii="David" w:hAnsi="David" w:cs="David" w:hint="cs"/>
          <w:sz w:val="24"/>
          <w:szCs w:val="24"/>
          <w:rtl/>
        </w:rPr>
        <w:t>'</w:t>
      </w:r>
      <w:r w:rsidR="00E118A6">
        <w:rPr>
          <w:rFonts w:ascii="David" w:hAnsi="David" w:cs="David" w:hint="cs"/>
          <w:sz w:val="24"/>
          <w:szCs w:val="24"/>
          <w:rtl/>
        </w:rPr>
        <w:t>,</w:t>
      </w:r>
      <w:r>
        <w:rPr>
          <w:rFonts w:ascii="David" w:hAnsi="David" w:cs="David"/>
          <w:sz w:val="24"/>
          <w:szCs w:val="24"/>
          <w:rtl/>
        </w:rPr>
        <w:t xml:space="preserve"> הינה הלוואה בלבד ולא מתנה</w:t>
      </w:r>
      <w:r w:rsidR="00E118A6">
        <w:rPr>
          <w:rFonts w:ascii="David" w:hAnsi="David" w:cs="David" w:hint="cs"/>
          <w:sz w:val="24"/>
          <w:szCs w:val="24"/>
          <w:rtl/>
        </w:rPr>
        <w:t xml:space="preserve">. אם אלו פני הדברים, הרי שממילא אין לחייב את הנתבעת </w:t>
      </w:r>
      <w:r>
        <w:rPr>
          <w:rFonts w:ascii="David" w:hAnsi="David" w:cs="David"/>
          <w:sz w:val="24"/>
          <w:szCs w:val="24"/>
          <w:rtl/>
        </w:rPr>
        <w:t xml:space="preserve">לשאת במחצית מהכספים אשר עתידים להיות מוחזרים לתובע. </w:t>
      </w:r>
    </w:p>
    <w:p w:rsidR="00D2380F" w:rsidRDefault="00D2380F" w:rsidP="00D2380F">
      <w:pPr>
        <w:pStyle w:val="ad"/>
        <w:spacing w:line="360" w:lineRule="auto"/>
        <w:jc w:val="both"/>
        <w:rPr>
          <w:rFonts w:ascii="David" w:hAnsi="David" w:cs="David"/>
          <w:sz w:val="24"/>
          <w:szCs w:val="24"/>
          <w:rtl/>
        </w:rPr>
      </w:pPr>
    </w:p>
    <w:p w:rsidR="00290446" w:rsidRDefault="00D2380F" w:rsidP="00E118A6">
      <w:pPr>
        <w:pStyle w:val="ad"/>
        <w:numPr>
          <w:ilvl w:val="0"/>
          <w:numId w:val="1"/>
        </w:numPr>
        <w:spacing w:line="360" w:lineRule="auto"/>
        <w:jc w:val="both"/>
        <w:rPr>
          <w:rFonts w:ascii="David" w:hAnsi="David" w:cs="David"/>
          <w:sz w:val="24"/>
          <w:szCs w:val="24"/>
        </w:rPr>
      </w:pPr>
      <w:r>
        <w:rPr>
          <w:rFonts w:ascii="David" w:hAnsi="David" w:cs="David"/>
          <w:sz w:val="24"/>
          <w:szCs w:val="24"/>
          <w:rtl/>
        </w:rPr>
        <w:t>בכל הנוגע לטענות התובע בדבר האלבומים המשפחתיים</w:t>
      </w:r>
      <w:r w:rsidR="00E118A6">
        <w:rPr>
          <w:rFonts w:ascii="David" w:hAnsi="David" w:cs="David" w:hint="cs"/>
          <w:sz w:val="24"/>
          <w:szCs w:val="24"/>
          <w:rtl/>
        </w:rPr>
        <w:t>,</w:t>
      </w:r>
      <w:r>
        <w:rPr>
          <w:rFonts w:ascii="David" w:hAnsi="David" w:cs="David"/>
          <w:sz w:val="24"/>
          <w:szCs w:val="24"/>
          <w:rtl/>
        </w:rPr>
        <w:t xml:space="preserve"> </w:t>
      </w:r>
      <w:r w:rsidR="00E118A6">
        <w:rPr>
          <w:rFonts w:ascii="David" w:hAnsi="David" w:cs="David" w:hint="cs"/>
          <w:sz w:val="24"/>
          <w:szCs w:val="24"/>
          <w:rtl/>
        </w:rPr>
        <w:t>יפעלו הצדדים לסריקת האלבומים מתוך משאבים משותפים, כאשר צד אחד יקבל את האלבומים המקוריים והצד השני יקבל את האלבומים הסרוקים. בהעדר הסכמה בנקודה זו, יכ</w:t>
      </w:r>
      <w:r w:rsidR="00290446">
        <w:rPr>
          <w:rFonts w:ascii="David" w:hAnsi="David" w:cs="David" w:hint="cs"/>
          <w:sz w:val="24"/>
          <w:szCs w:val="24"/>
          <w:rtl/>
        </w:rPr>
        <w:t xml:space="preserve">ריעו ב"כ הצדדים בתור כונסי נכסים. </w:t>
      </w:r>
    </w:p>
    <w:p w:rsidR="00290446" w:rsidRDefault="00290446" w:rsidP="00290446">
      <w:pPr>
        <w:pStyle w:val="ad"/>
        <w:spacing w:line="360" w:lineRule="auto"/>
        <w:jc w:val="both"/>
        <w:rPr>
          <w:rFonts w:ascii="David" w:hAnsi="David" w:cs="David"/>
          <w:sz w:val="24"/>
          <w:szCs w:val="24"/>
        </w:rPr>
      </w:pPr>
    </w:p>
    <w:p w:rsidR="00D2380F" w:rsidRDefault="00290446" w:rsidP="00FF10F2">
      <w:pPr>
        <w:pStyle w:val="ad"/>
        <w:numPr>
          <w:ilvl w:val="0"/>
          <w:numId w:val="1"/>
        </w:numPr>
        <w:spacing w:line="360" w:lineRule="auto"/>
        <w:jc w:val="both"/>
        <w:rPr>
          <w:rFonts w:ascii="David" w:hAnsi="David" w:cs="David"/>
          <w:sz w:val="24"/>
          <w:szCs w:val="24"/>
        </w:rPr>
      </w:pPr>
      <w:r w:rsidRPr="00FF10F2">
        <w:rPr>
          <w:rFonts w:ascii="David" w:hAnsi="David" w:cs="David" w:hint="cs"/>
          <w:sz w:val="24"/>
          <w:szCs w:val="24"/>
          <w:rtl/>
        </w:rPr>
        <w:t>באשר ל</w:t>
      </w:r>
      <w:r w:rsidR="00D2380F" w:rsidRPr="00FF10F2">
        <w:rPr>
          <w:rFonts w:ascii="David" w:hAnsi="David" w:cs="David"/>
          <w:sz w:val="24"/>
          <w:szCs w:val="24"/>
          <w:rtl/>
        </w:rPr>
        <w:t xml:space="preserve">ספרי קודש וכלי כסף, </w:t>
      </w:r>
      <w:r w:rsidR="00FF10F2" w:rsidRPr="00FF10F2">
        <w:rPr>
          <w:rFonts w:ascii="David" w:hAnsi="David" w:cs="David" w:hint="cs"/>
          <w:sz w:val="24"/>
          <w:szCs w:val="24"/>
          <w:rtl/>
        </w:rPr>
        <w:t>ובהעדר הסדר מוסכם אחר בין הצדדים, יורחב מינוים של ב"כ הצדדים בתור כונסי נכסים, באופן שיפעלו בשיתוף פעולה ,במהירות וביעילות, על מנת לסייע לצדדים לחלק</w:t>
      </w:r>
      <w:r w:rsidR="00FF10F2">
        <w:rPr>
          <w:rFonts w:ascii="David" w:hAnsi="David" w:cs="David" w:hint="cs"/>
          <w:sz w:val="24"/>
          <w:szCs w:val="24"/>
          <w:rtl/>
        </w:rPr>
        <w:t xml:space="preserve"> </w:t>
      </w:r>
      <w:r w:rsidR="00FF10F2" w:rsidRPr="00FF10F2">
        <w:rPr>
          <w:rFonts w:ascii="David" w:hAnsi="David" w:cs="David" w:hint="cs"/>
          <w:sz w:val="24"/>
          <w:szCs w:val="24"/>
          <w:rtl/>
        </w:rPr>
        <w:t xml:space="preserve">את הפריטים הנ"ל, על פי </w:t>
      </w:r>
      <w:r w:rsidR="00966104">
        <w:rPr>
          <w:rFonts w:ascii="David" w:hAnsi="David" w:cs="David" w:hint="cs"/>
          <w:sz w:val="24"/>
          <w:szCs w:val="24"/>
          <w:rtl/>
        </w:rPr>
        <w:t>הנהוג והמקובל, על דר</w:t>
      </w:r>
      <w:r w:rsidR="00FF10F2">
        <w:rPr>
          <w:rFonts w:ascii="David" w:hAnsi="David" w:cs="David" w:hint="cs"/>
          <w:sz w:val="24"/>
          <w:szCs w:val="24"/>
          <w:rtl/>
        </w:rPr>
        <w:t xml:space="preserve">ך שתי רשימות, בין על העברת שתי רשימות מצד אל צד ובין על דרך מכירה לצד ג', עם שמאות ובלעדיה, לפי שיקול דעת הכונסים. הצדדים יישאו בשכר טרחת הכונסים בחלקים שווים. </w:t>
      </w:r>
    </w:p>
    <w:p w:rsidR="0052258C" w:rsidRPr="0052258C" w:rsidRDefault="0052258C" w:rsidP="0052258C">
      <w:pPr>
        <w:pStyle w:val="ad"/>
        <w:rPr>
          <w:rFonts w:ascii="David" w:hAnsi="David" w:cs="David"/>
          <w:sz w:val="24"/>
          <w:szCs w:val="24"/>
          <w:rtl/>
        </w:rPr>
      </w:pPr>
    </w:p>
    <w:p w:rsidR="008850D5" w:rsidRPr="00D709D7" w:rsidRDefault="008850D5" w:rsidP="008850D5">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לבסוף, טענה הנתבעת</w:t>
      </w:r>
      <w:r w:rsidRPr="00D709D7">
        <w:rPr>
          <w:rFonts w:ascii="David" w:hAnsi="David" w:cs="David" w:hint="cs"/>
          <w:sz w:val="24"/>
          <w:szCs w:val="24"/>
          <w:rtl/>
        </w:rPr>
        <w:t>,</w:t>
      </w:r>
      <w:r w:rsidRPr="00D709D7">
        <w:rPr>
          <w:rFonts w:ascii="David" w:hAnsi="David" w:cs="David"/>
          <w:sz w:val="24"/>
          <w:szCs w:val="24"/>
          <w:rtl/>
        </w:rPr>
        <w:t xml:space="preserve"> </w:t>
      </w:r>
      <w:r w:rsidRPr="00D709D7">
        <w:rPr>
          <w:rFonts w:ascii="David" w:hAnsi="David" w:cs="David" w:hint="cs"/>
          <w:sz w:val="24"/>
          <w:szCs w:val="24"/>
          <w:rtl/>
        </w:rPr>
        <w:t>ש</w:t>
      </w:r>
      <w:r w:rsidRPr="00D709D7">
        <w:rPr>
          <w:rFonts w:ascii="David" w:hAnsi="David" w:cs="David"/>
          <w:sz w:val="24"/>
          <w:szCs w:val="24"/>
          <w:rtl/>
        </w:rPr>
        <w:t xml:space="preserve">הצדדים ערכו חישוב ביחס לזכויות הפנסיוניות החודשיות המגיעות לה, ונמצא כי התובע נדרש להעביר לנתבעת מדי חודש סך של 6,647 ₪. </w:t>
      </w:r>
      <w:r w:rsidRPr="00D709D7">
        <w:rPr>
          <w:rFonts w:ascii="David" w:hAnsi="David" w:cs="David" w:hint="cs"/>
          <w:sz w:val="24"/>
          <w:szCs w:val="24"/>
          <w:rtl/>
        </w:rPr>
        <w:t xml:space="preserve">עוד סוכם </w:t>
      </w:r>
      <w:r w:rsidRPr="00D709D7">
        <w:rPr>
          <w:rFonts w:ascii="David" w:hAnsi="David" w:cs="David"/>
          <w:sz w:val="24"/>
          <w:szCs w:val="24"/>
          <w:rtl/>
        </w:rPr>
        <w:t>בין הצדדים</w:t>
      </w:r>
      <w:r w:rsidRPr="00D709D7">
        <w:rPr>
          <w:rFonts w:ascii="David" w:hAnsi="David" w:cs="David" w:hint="cs"/>
          <w:sz w:val="24"/>
          <w:szCs w:val="24"/>
          <w:rtl/>
        </w:rPr>
        <w:t xml:space="preserve">, כך לטענת הנתבעת, </w:t>
      </w:r>
      <w:r w:rsidRPr="00D709D7">
        <w:rPr>
          <w:rFonts w:ascii="David" w:hAnsi="David" w:cs="David"/>
          <w:sz w:val="24"/>
          <w:szCs w:val="24"/>
          <w:rtl/>
        </w:rPr>
        <w:t xml:space="preserve"> כי הסכום ישולם ממועד הקרע</w:t>
      </w:r>
      <w:r w:rsidRPr="00D709D7">
        <w:rPr>
          <w:rFonts w:ascii="David" w:hAnsi="David" w:cs="David" w:hint="cs"/>
          <w:sz w:val="24"/>
          <w:szCs w:val="24"/>
          <w:rtl/>
        </w:rPr>
        <w:t xml:space="preserve">, ביום </w:t>
      </w:r>
      <w:r w:rsidRPr="00D709D7">
        <w:rPr>
          <w:rFonts w:ascii="David" w:hAnsi="David" w:cs="David"/>
          <w:sz w:val="24"/>
          <w:szCs w:val="24"/>
          <w:rtl/>
        </w:rPr>
        <w:t xml:space="preserve">19.12.2021 ועד ליום 1.6.2023, בדרך של קיזוז </w:t>
      </w:r>
      <w:r w:rsidRPr="00D709D7">
        <w:rPr>
          <w:rFonts w:ascii="David" w:hAnsi="David" w:cs="David" w:hint="cs"/>
          <w:sz w:val="24"/>
          <w:szCs w:val="24"/>
          <w:rtl/>
        </w:rPr>
        <w:t xml:space="preserve">מהסכום החודשי, בו חויבה הנתבעת </w:t>
      </w:r>
      <w:r w:rsidRPr="00D709D7">
        <w:rPr>
          <w:rFonts w:ascii="David" w:hAnsi="David" w:cs="David"/>
          <w:sz w:val="24"/>
          <w:szCs w:val="24"/>
          <w:rtl/>
        </w:rPr>
        <w:t xml:space="preserve">להעביר לתובע, </w:t>
      </w:r>
      <w:r w:rsidRPr="00D709D7">
        <w:rPr>
          <w:rFonts w:ascii="David" w:hAnsi="David" w:cs="David" w:hint="cs"/>
          <w:sz w:val="24"/>
          <w:szCs w:val="24"/>
          <w:rtl/>
        </w:rPr>
        <w:t xml:space="preserve">וזאת במקום </w:t>
      </w:r>
      <w:r w:rsidRPr="00D709D7">
        <w:rPr>
          <w:rFonts w:ascii="David" w:hAnsi="David" w:cs="David"/>
          <w:sz w:val="24"/>
          <w:szCs w:val="24"/>
          <w:rtl/>
        </w:rPr>
        <w:t xml:space="preserve">רישום פסיקתאות. על כן עתרה </w:t>
      </w:r>
      <w:r w:rsidRPr="00D709D7">
        <w:rPr>
          <w:rFonts w:ascii="David" w:hAnsi="David" w:cs="David" w:hint="cs"/>
          <w:sz w:val="24"/>
          <w:szCs w:val="24"/>
          <w:rtl/>
        </w:rPr>
        <w:t xml:space="preserve">הנתבעת, </w:t>
      </w:r>
      <w:r w:rsidRPr="00D709D7">
        <w:rPr>
          <w:rFonts w:ascii="David" w:hAnsi="David" w:cs="David"/>
          <w:sz w:val="24"/>
          <w:szCs w:val="24"/>
          <w:rtl/>
        </w:rPr>
        <w:t>כי חלף רישום בקופות הפנסיוניות</w:t>
      </w:r>
      <w:r w:rsidRPr="00D709D7">
        <w:rPr>
          <w:rFonts w:ascii="David" w:hAnsi="David" w:cs="David" w:hint="cs"/>
          <w:sz w:val="24"/>
          <w:szCs w:val="24"/>
          <w:rtl/>
        </w:rPr>
        <w:t>,</w:t>
      </w:r>
      <w:r w:rsidRPr="00D709D7">
        <w:rPr>
          <w:rFonts w:ascii="David" w:hAnsi="David" w:cs="David"/>
          <w:sz w:val="24"/>
          <w:szCs w:val="24"/>
          <w:rtl/>
        </w:rPr>
        <w:t xml:space="preserve"> תינתן הוראה </w:t>
      </w:r>
      <w:r w:rsidRPr="00D709D7">
        <w:rPr>
          <w:rFonts w:ascii="David" w:hAnsi="David" w:cs="David" w:hint="cs"/>
          <w:sz w:val="24"/>
          <w:szCs w:val="24"/>
          <w:rtl/>
        </w:rPr>
        <w:t>לתובע לה</w:t>
      </w:r>
      <w:r w:rsidRPr="00D709D7">
        <w:rPr>
          <w:rFonts w:ascii="David" w:hAnsi="David" w:cs="David"/>
          <w:sz w:val="24"/>
          <w:szCs w:val="24"/>
          <w:rtl/>
        </w:rPr>
        <w:t xml:space="preserve">עביר </w:t>
      </w:r>
      <w:r w:rsidRPr="00D709D7">
        <w:rPr>
          <w:rFonts w:ascii="David" w:hAnsi="David" w:cs="David" w:hint="cs"/>
          <w:sz w:val="24"/>
          <w:szCs w:val="24"/>
          <w:rtl/>
        </w:rPr>
        <w:t xml:space="preserve">לה </w:t>
      </w:r>
      <w:r w:rsidRPr="00D709D7">
        <w:rPr>
          <w:rFonts w:ascii="David" w:hAnsi="David" w:cs="David"/>
          <w:sz w:val="24"/>
          <w:szCs w:val="24"/>
          <w:rtl/>
        </w:rPr>
        <w:t xml:space="preserve">מדי חודש סך של 6,647 ₪. </w:t>
      </w:r>
    </w:p>
    <w:p w:rsidR="008850D5" w:rsidRPr="007928FC" w:rsidRDefault="008850D5" w:rsidP="008850D5">
      <w:pPr>
        <w:pStyle w:val="ad"/>
        <w:rPr>
          <w:rFonts w:ascii="David" w:hAnsi="David" w:cs="David"/>
          <w:sz w:val="24"/>
          <w:szCs w:val="24"/>
          <w:rtl/>
        </w:rPr>
      </w:pPr>
    </w:p>
    <w:p w:rsidR="008850D5" w:rsidRPr="007928FC" w:rsidRDefault="008850D5" w:rsidP="008850D5">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ובכן, </w:t>
      </w:r>
      <w:r w:rsidRPr="007928FC">
        <w:rPr>
          <w:rFonts w:ascii="David" w:hAnsi="David" w:cs="David"/>
          <w:sz w:val="24"/>
          <w:szCs w:val="24"/>
          <w:rtl/>
        </w:rPr>
        <w:t xml:space="preserve">דרך המלך הינה </w:t>
      </w:r>
      <w:r w:rsidRPr="007928FC">
        <w:rPr>
          <w:rFonts w:ascii="David" w:hAnsi="David" w:cs="David" w:hint="cs"/>
          <w:sz w:val="24"/>
          <w:szCs w:val="24"/>
          <w:rtl/>
        </w:rPr>
        <w:t xml:space="preserve">אישור פסיקתאות ורישומן </w:t>
      </w:r>
      <w:r w:rsidRPr="007928FC">
        <w:rPr>
          <w:rFonts w:ascii="David" w:hAnsi="David" w:cs="David"/>
          <w:sz w:val="24"/>
          <w:szCs w:val="24"/>
          <w:rtl/>
        </w:rPr>
        <w:t xml:space="preserve">בקופות הפנסיוניות. </w:t>
      </w:r>
      <w:r w:rsidRPr="007928FC">
        <w:rPr>
          <w:rFonts w:ascii="David" w:hAnsi="David" w:cs="David" w:hint="cs"/>
          <w:sz w:val="24"/>
          <w:szCs w:val="24"/>
          <w:rtl/>
        </w:rPr>
        <w:t xml:space="preserve">ניתן לסטות מדרך זו בהסכמת הצדדים. על כן, </w:t>
      </w:r>
      <w:r w:rsidRPr="007928FC">
        <w:rPr>
          <w:rFonts w:ascii="David" w:hAnsi="David" w:cs="David"/>
          <w:sz w:val="24"/>
          <w:szCs w:val="24"/>
          <w:rtl/>
        </w:rPr>
        <w:t xml:space="preserve">ככל </w:t>
      </w:r>
      <w:r>
        <w:rPr>
          <w:rFonts w:ascii="David" w:hAnsi="David" w:cs="David" w:hint="cs"/>
          <w:sz w:val="24"/>
          <w:szCs w:val="24"/>
          <w:rtl/>
        </w:rPr>
        <w:t>ש</w:t>
      </w:r>
      <w:r w:rsidRPr="007928FC">
        <w:rPr>
          <w:rFonts w:ascii="David" w:hAnsi="David" w:cs="David"/>
          <w:sz w:val="24"/>
          <w:szCs w:val="24"/>
          <w:rtl/>
        </w:rPr>
        <w:t>יוגש הסכם</w:t>
      </w:r>
      <w:r>
        <w:rPr>
          <w:rFonts w:ascii="David" w:hAnsi="David" w:cs="David" w:hint="cs"/>
          <w:sz w:val="24"/>
          <w:szCs w:val="24"/>
          <w:rtl/>
        </w:rPr>
        <w:t xml:space="preserve"> המגבה את טענות הנתבעת, </w:t>
      </w:r>
      <w:r w:rsidRPr="007928FC">
        <w:rPr>
          <w:rFonts w:ascii="David" w:hAnsi="David" w:cs="David"/>
          <w:sz w:val="24"/>
          <w:szCs w:val="24"/>
          <w:rtl/>
        </w:rPr>
        <w:t xml:space="preserve">ניתן יהיה </w:t>
      </w:r>
      <w:r>
        <w:rPr>
          <w:rFonts w:ascii="David" w:hAnsi="David" w:cs="David" w:hint="cs"/>
          <w:sz w:val="24"/>
          <w:szCs w:val="24"/>
          <w:rtl/>
        </w:rPr>
        <w:t xml:space="preserve"> להימנע מהפסיקתאות ו/או לשנותן ו/או להורות אחרת,</w:t>
      </w:r>
      <w:r w:rsidRPr="007928FC">
        <w:rPr>
          <w:rFonts w:ascii="David" w:hAnsi="David" w:cs="David"/>
          <w:sz w:val="24"/>
          <w:szCs w:val="24"/>
          <w:rtl/>
        </w:rPr>
        <w:t xml:space="preserve"> בהתאם לבקשת הצדדים. </w:t>
      </w:r>
    </w:p>
    <w:p w:rsidR="008850D5" w:rsidRDefault="008850D5" w:rsidP="008850D5">
      <w:pPr>
        <w:pStyle w:val="ad"/>
        <w:spacing w:line="360" w:lineRule="auto"/>
        <w:jc w:val="both"/>
        <w:rPr>
          <w:rFonts w:ascii="David" w:hAnsi="David" w:cs="David"/>
          <w:sz w:val="24"/>
          <w:szCs w:val="24"/>
          <w:rtl/>
        </w:rPr>
      </w:pPr>
    </w:p>
    <w:p w:rsidR="008850D5" w:rsidRDefault="008850D5" w:rsidP="008850D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בכל הנוגע לטענת הקיזוז, באפשרות </w:t>
      </w:r>
      <w:r>
        <w:rPr>
          <w:rFonts w:ascii="David" w:hAnsi="David" w:cs="David" w:hint="cs"/>
          <w:sz w:val="24"/>
          <w:szCs w:val="24"/>
          <w:rtl/>
        </w:rPr>
        <w:t xml:space="preserve">הנתבעת להגיש </w:t>
      </w:r>
      <w:r>
        <w:rPr>
          <w:rFonts w:ascii="David" w:hAnsi="David" w:cs="David"/>
          <w:sz w:val="24"/>
          <w:szCs w:val="24"/>
          <w:rtl/>
        </w:rPr>
        <w:t xml:space="preserve">פסיקתא </w:t>
      </w:r>
      <w:r>
        <w:rPr>
          <w:rFonts w:ascii="David" w:hAnsi="David" w:cs="David" w:hint="cs"/>
          <w:sz w:val="24"/>
          <w:szCs w:val="24"/>
          <w:rtl/>
        </w:rPr>
        <w:t xml:space="preserve">לאישור החל </w:t>
      </w:r>
      <w:r>
        <w:rPr>
          <w:rFonts w:ascii="David" w:hAnsi="David" w:cs="David"/>
          <w:sz w:val="24"/>
          <w:szCs w:val="24"/>
          <w:rtl/>
        </w:rPr>
        <w:t xml:space="preserve">מהמועד הקובע ואילך ולמשוך את הכספים אשר טרם שולמו לה או להגיע להסכמה מול </w:t>
      </w:r>
      <w:r>
        <w:rPr>
          <w:rFonts w:ascii="David" w:hAnsi="David" w:cs="David" w:hint="cs"/>
          <w:sz w:val="24"/>
          <w:szCs w:val="24"/>
          <w:rtl/>
        </w:rPr>
        <w:t xml:space="preserve">התובע, </w:t>
      </w:r>
      <w:r>
        <w:rPr>
          <w:rFonts w:ascii="David" w:hAnsi="David" w:cs="David"/>
          <w:sz w:val="24"/>
          <w:szCs w:val="24"/>
          <w:rtl/>
        </w:rPr>
        <w:t>על כך שהכספים יקוזזו למשך התקופה שתוסכם בין הצדדים מהסכומים הנזילים בהם הנתבעת חבה לתובע באופן מידי.</w:t>
      </w:r>
      <w:r>
        <w:rPr>
          <w:rFonts w:ascii="David" w:hAnsi="David" w:cs="David" w:hint="cs"/>
          <w:sz w:val="24"/>
          <w:szCs w:val="24"/>
          <w:rtl/>
        </w:rPr>
        <w:t xml:space="preserve"> </w:t>
      </w:r>
    </w:p>
    <w:p w:rsidR="008850D5" w:rsidRPr="00416B19" w:rsidRDefault="008850D5" w:rsidP="008850D5">
      <w:pPr>
        <w:pStyle w:val="ad"/>
        <w:rPr>
          <w:rFonts w:ascii="David" w:hAnsi="David" w:cs="David"/>
          <w:sz w:val="24"/>
          <w:szCs w:val="24"/>
          <w:rtl/>
        </w:rPr>
      </w:pPr>
    </w:p>
    <w:p w:rsidR="008850D5" w:rsidRPr="00416B19" w:rsidRDefault="008850D5" w:rsidP="008850D5">
      <w:pPr>
        <w:pStyle w:val="ad"/>
        <w:spacing w:line="360" w:lineRule="auto"/>
        <w:jc w:val="both"/>
        <w:rPr>
          <w:rFonts w:ascii="David" w:hAnsi="David" w:cs="David"/>
          <w:b/>
          <w:bCs/>
          <w:sz w:val="24"/>
          <w:szCs w:val="24"/>
          <w:rtl/>
        </w:rPr>
      </w:pPr>
      <w:r w:rsidRPr="00416B19">
        <w:rPr>
          <w:rFonts w:ascii="David" w:hAnsi="David" w:cs="David" w:hint="cs"/>
          <w:b/>
          <w:bCs/>
          <w:sz w:val="24"/>
          <w:szCs w:val="24"/>
          <w:rtl/>
        </w:rPr>
        <w:t xml:space="preserve">מוצע כי כונסי הנכסים יסייעו לצדדים גם בנקודה זו, ככל שהצדדים לא יצליחו לגבש מתווה מוסכם. </w:t>
      </w:r>
    </w:p>
    <w:p w:rsidR="0052258C" w:rsidRDefault="0052258C" w:rsidP="008850D5">
      <w:pPr>
        <w:spacing w:line="360" w:lineRule="auto"/>
        <w:ind w:left="360"/>
        <w:jc w:val="both"/>
        <w:rPr>
          <w:rFonts w:ascii="David" w:hAnsi="David"/>
          <w:color w:val="FF0000"/>
          <w:rtl/>
        </w:rPr>
      </w:pPr>
    </w:p>
    <w:p w:rsidR="008850D5" w:rsidRPr="008850D5" w:rsidRDefault="008850D5" w:rsidP="008850D5">
      <w:pPr>
        <w:spacing w:line="360" w:lineRule="auto"/>
        <w:ind w:left="360"/>
        <w:jc w:val="both"/>
        <w:rPr>
          <w:rFonts w:ascii="David" w:hAnsi="David"/>
          <w:color w:val="FF0000"/>
        </w:rPr>
      </w:pPr>
    </w:p>
    <w:p w:rsidR="00D2380F" w:rsidRDefault="00D2380F" w:rsidP="00D2380F">
      <w:pPr>
        <w:pStyle w:val="ad"/>
        <w:spacing w:line="360" w:lineRule="auto"/>
        <w:jc w:val="both"/>
        <w:rPr>
          <w:rFonts w:ascii="David" w:hAnsi="David" w:cs="David"/>
          <w:sz w:val="24"/>
          <w:szCs w:val="24"/>
          <w:rtl/>
        </w:rPr>
      </w:pPr>
    </w:p>
    <w:p w:rsidR="00D2380F" w:rsidRPr="00FF10F2" w:rsidRDefault="00D2380F" w:rsidP="00D2380F">
      <w:pPr>
        <w:pStyle w:val="ad"/>
        <w:spacing w:line="360" w:lineRule="auto"/>
        <w:jc w:val="both"/>
        <w:rPr>
          <w:rFonts w:ascii="David" w:hAnsi="David" w:cs="David"/>
          <w:sz w:val="26"/>
          <w:szCs w:val="26"/>
          <w:rtl/>
        </w:rPr>
      </w:pPr>
      <w:r w:rsidRPr="00FF10F2">
        <w:rPr>
          <w:rFonts w:ascii="David" w:hAnsi="David" w:cs="David"/>
          <w:b/>
          <w:bCs/>
          <w:sz w:val="26"/>
          <w:szCs w:val="26"/>
          <w:u w:val="single"/>
          <w:rtl/>
        </w:rPr>
        <w:lastRenderedPageBreak/>
        <w:t>סיכום</w:t>
      </w:r>
      <w:r w:rsidRPr="00FF10F2">
        <w:rPr>
          <w:rFonts w:ascii="David" w:hAnsi="David" w:cs="David"/>
          <w:sz w:val="26"/>
          <w:szCs w:val="26"/>
          <w:rtl/>
        </w:rPr>
        <w:t>:</w:t>
      </w:r>
    </w:p>
    <w:p w:rsidR="00FF10F2" w:rsidRPr="00FF10F2" w:rsidRDefault="00FF10F2" w:rsidP="00FF10F2">
      <w:pPr>
        <w:jc w:val="both"/>
        <w:rPr>
          <w:rFonts w:ascii="David" w:hAnsi="David"/>
          <w:rtl/>
        </w:rPr>
      </w:pPr>
    </w:p>
    <w:p w:rsidR="00D2380F" w:rsidRDefault="00D2380F" w:rsidP="00D2380F">
      <w:pPr>
        <w:pStyle w:val="ad"/>
        <w:numPr>
          <w:ilvl w:val="0"/>
          <w:numId w:val="1"/>
        </w:numPr>
        <w:spacing w:line="360" w:lineRule="auto"/>
        <w:jc w:val="both"/>
        <w:rPr>
          <w:rFonts w:ascii="David" w:hAnsi="David" w:cs="David"/>
          <w:sz w:val="24"/>
          <w:szCs w:val="24"/>
          <w:rtl/>
        </w:rPr>
      </w:pPr>
      <w:r>
        <w:rPr>
          <w:rFonts w:ascii="David" w:hAnsi="David" w:cs="David"/>
          <w:sz w:val="24"/>
          <w:szCs w:val="24"/>
          <w:rtl/>
        </w:rPr>
        <w:t>ס</w:t>
      </w:r>
      <w:r w:rsidRPr="00D709D7">
        <w:rPr>
          <w:rFonts w:ascii="David" w:hAnsi="David" w:cs="David"/>
          <w:b/>
          <w:bCs/>
          <w:sz w:val="24"/>
          <w:szCs w:val="24"/>
          <w:rtl/>
        </w:rPr>
        <w:t>ופו של דבר, הריני מורה על אימוץ חוות הדעת של המומחה יום טוב בילו באופן מלא</w:t>
      </w:r>
      <w:r>
        <w:rPr>
          <w:rFonts w:ascii="David" w:hAnsi="David" w:cs="David"/>
          <w:sz w:val="24"/>
          <w:szCs w:val="24"/>
          <w:rtl/>
        </w:rPr>
        <w:t>, (בכפוף לתיקון המומחה בדבר מחצית מימי החופשה של הנתבעת</w:t>
      </w:r>
      <w:r w:rsidR="00FF10F2">
        <w:rPr>
          <w:rFonts w:ascii="David" w:hAnsi="David" w:cs="David" w:hint="cs"/>
          <w:sz w:val="24"/>
          <w:szCs w:val="24"/>
          <w:rtl/>
        </w:rPr>
        <w:t>,</w:t>
      </w:r>
      <w:r>
        <w:rPr>
          <w:rFonts w:ascii="David" w:hAnsi="David" w:cs="David"/>
          <w:sz w:val="24"/>
          <w:szCs w:val="24"/>
          <w:rtl/>
        </w:rPr>
        <w:t xml:space="preserve"> כמבואר בתשובותיו לשאלות ההבהרה) באופן הבא:</w:t>
      </w:r>
    </w:p>
    <w:p w:rsidR="00D2380F" w:rsidRDefault="00D2380F" w:rsidP="00D2380F">
      <w:pPr>
        <w:pStyle w:val="ad"/>
        <w:spacing w:line="360" w:lineRule="auto"/>
        <w:jc w:val="both"/>
        <w:rPr>
          <w:rFonts w:ascii="David" w:hAnsi="David" w:cs="David"/>
          <w:sz w:val="24"/>
          <w:szCs w:val="24"/>
          <w:rtl/>
        </w:rPr>
      </w:pPr>
    </w:p>
    <w:p w:rsidR="00D2380F" w:rsidRDefault="00D2380F" w:rsidP="00FF10F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על הנתבעת להעביר לתובע סך של </w:t>
      </w:r>
      <w:r w:rsidRPr="00D709D7">
        <w:rPr>
          <w:rFonts w:ascii="David" w:hAnsi="David" w:cs="David"/>
          <w:b/>
          <w:bCs/>
          <w:sz w:val="24"/>
          <w:szCs w:val="24"/>
          <w:rtl/>
        </w:rPr>
        <w:t>233,742</w:t>
      </w:r>
      <w:r>
        <w:rPr>
          <w:rFonts w:ascii="David" w:hAnsi="David" w:cs="David"/>
          <w:sz w:val="24"/>
          <w:szCs w:val="24"/>
          <w:rtl/>
        </w:rPr>
        <w:t xml:space="preserve"> ₪ בכדי לאזן את הזכויות הנזילות בין </w:t>
      </w:r>
      <w:r w:rsidR="00FF10F2">
        <w:rPr>
          <w:rFonts w:ascii="David" w:hAnsi="David" w:cs="David" w:hint="cs"/>
          <w:sz w:val="24"/>
          <w:szCs w:val="24"/>
          <w:rtl/>
        </w:rPr>
        <w:t>הצדדים</w:t>
      </w:r>
      <w:r>
        <w:rPr>
          <w:rFonts w:ascii="David" w:hAnsi="David" w:cs="David"/>
          <w:sz w:val="24"/>
          <w:szCs w:val="24"/>
          <w:rtl/>
        </w:rPr>
        <w:t xml:space="preserve">. כמו כן, על </w:t>
      </w:r>
      <w:r w:rsidR="00FF10F2">
        <w:rPr>
          <w:rFonts w:ascii="David" w:hAnsi="David" w:cs="David" w:hint="cs"/>
          <w:sz w:val="24"/>
          <w:szCs w:val="24"/>
          <w:rtl/>
        </w:rPr>
        <w:t xml:space="preserve">הנתבעת </w:t>
      </w:r>
      <w:r>
        <w:rPr>
          <w:rFonts w:ascii="David" w:hAnsi="David" w:cs="David"/>
          <w:sz w:val="24"/>
          <w:szCs w:val="24"/>
          <w:rtl/>
        </w:rPr>
        <w:t xml:space="preserve">להעביר לתובע </w:t>
      </w:r>
      <w:r w:rsidRPr="00D709D7">
        <w:rPr>
          <w:rFonts w:ascii="David" w:hAnsi="David" w:cs="David"/>
          <w:b/>
          <w:bCs/>
          <w:sz w:val="24"/>
          <w:szCs w:val="24"/>
          <w:rtl/>
        </w:rPr>
        <w:t>735</w:t>
      </w:r>
      <w:r>
        <w:rPr>
          <w:rFonts w:ascii="David" w:hAnsi="David" w:cs="David"/>
          <w:sz w:val="24"/>
          <w:szCs w:val="24"/>
          <w:rtl/>
        </w:rPr>
        <w:t xml:space="preserve"> ₪ - מחצית שווי ימי החופשה.</w:t>
      </w:r>
    </w:p>
    <w:p w:rsidR="00D2380F" w:rsidRDefault="00D2380F" w:rsidP="00D2380F">
      <w:pPr>
        <w:pStyle w:val="ad"/>
        <w:spacing w:line="360" w:lineRule="auto"/>
        <w:jc w:val="both"/>
        <w:rPr>
          <w:rFonts w:ascii="David" w:hAnsi="David" w:cs="David"/>
          <w:sz w:val="24"/>
          <w:szCs w:val="24"/>
          <w:rtl/>
        </w:rPr>
      </w:pPr>
    </w:p>
    <w:p w:rsidR="00D2380F" w:rsidRDefault="00D2380F" w:rsidP="00BB53C7">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חלקה של הנתבעת בזכויות הפנסיוניות של התובע </w:t>
      </w:r>
      <w:r w:rsidR="00FF10F2">
        <w:rPr>
          <w:rFonts w:ascii="David" w:hAnsi="David" w:cs="David" w:hint="cs"/>
          <w:sz w:val="24"/>
          <w:szCs w:val="24"/>
          <w:rtl/>
        </w:rPr>
        <w:t xml:space="preserve">יירשם </w:t>
      </w:r>
      <w:r>
        <w:rPr>
          <w:rFonts w:ascii="David" w:hAnsi="David" w:cs="David"/>
          <w:sz w:val="24"/>
          <w:szCs w:val="24"/>
          <w:rtl/>
        </w:rPr>
        <w:t>רטרואקטיבית</w:t>
      </w:r>
      <w:r w:rsidR="00FF10F2">
        <w:rPr>
          <w:rFonts w:ascii="David" w:hAnsi="David" w:cs="David" w:hint="cs"/>
          <w:sz w:val="24"/>
          <w:szCs w:val="24"/>
          <w:rtl/>
        </w:rPr>
        <w:t>,</w:t>
      </w:r>
      <w:r>
        <w:rPr>
          <w:rFonts w:ascii="David" w:hAnsi="David" w:cs="David"/>
          <w:sz w:val="24"/>
          <w:szCs w:val="24"/>
          <w:rtl/>
        </w:rPr>
        <w:t xml:space="preserve"> מהמועד הקובע ואילך</w:t>
      </w:r>
      <w:r w:rsidR="00FF10F2">
        <w:rPr>
          <w:rFonts w:ascii="David" w:hAnsi="David" w:cs="David" w:hint="cs"/>
          <w:sz w:val="24"/>
          <w:szCs w:val="24"/>
          <w:rtl/>
        </w:rPr>
        <w:t>,</w:t>
      </w:r>
      <w:r>
        <w:rPr>
          <w:rFonts w:ascii="David" w:hAnsi="David" w:cs="David"/>
          <w:sz w:val="24"/>
          <w:szCs w:val="24"/>
          <w:rtl/>
        </w:rPr>
        <w:t xml:space="preserve"> </w:t>
      </w:r>
      <w:r w:rsidR="00FF10F2">
        <w:rPr>
          <w:rFonts w:ascii="David" w:hAnsi="David" w:cs="David" w:hint="cs"/>
          <w:sz w:val="24"/>
          <w:szCs w:val="24"/>
          <w:rtl/>
        </w:rPr>
        <w:t>בגופים המנהלים</w:t>
      </w:r>
      <w:r>
        <w:rPr>
          <w:rFonts w:ascii="David" w:hAnsi="David" w:cs="David"/>
          <w:sz w:val="24"/>
          <w:szCs w:val="24"/>
          <w:rtl/>
        </w:rPr>
        <w:t xml:space="preserve">: </w:t>
      </w:r>
      <w:r w:rsidR="00BB53C7">
        <w:rPr>
          <w:rFonts w:ascii="David" w:hAnsi="David" w:cs="David" w:hint="cs"/>
          <w:sz w:val="24"/>
          <w:szCs w:val="24"/>
          <w:rtl/>
        </w:rPr>
        <w:t>***</w:t>
      </w:r>
      <w:r>
        <w:rPr>
          <w:rFonts w:ascii="David" w:hAnsi="David" w:cs="David"/>
          <w:sz w:val="24"/>
          <w:szCs w:val="24"/>
          <w:rtl/>
        </w:rPr>
        <w:t xml:space="preserve"> ו</w:t>
      </w:r>
      <w:r w:rsidR="00BB53C7">
        <w:rPr>
          <w:rFonts w:ascii="David" w:hAnsi="David" w:cs="David" w:hint="cs"/>
          <w:sz w:val="24"/>
          <w:szCs w:val="24"/>
          <w:rtl/>
        </w:rPr>
        <w:t>******</w:t>
      </w:r>
      <w:r>
        <w:rPr>
          <w:rFonts w:ascii="David" w:hAnsi="David" w:cs="David"/>
          <w:sz w:val="24"/>
          <w:szCs w:val="24"/>
          <w:rtl/>
        </w:rPr>
        <w:t>, בשיעורים אשר פורטו בחוות דעת המומחה (46.7% ב</w:t>
      </w:r>
      <w:r w:rsidR="00BB53C7">
        <w:rPr>
          <w:rFonts w:ascii="David" w:hAnsi="David" w:cs="David" w:hint="cs"/>
          <w:sz w:val="24"/>
          <w:szCs w:val="24"/>
          <w:rtl/>
        </w:rPr>
        <w:t xml:space="preserve">*** </w:t>
      </w:r>
      <w:r>
        <w:rPr>
          <w:rFonts w:ascii="David" w:hAnsi="David" w:cs="David"/>
          <w:sz w:val="24"/>
          <w:szCs w:val="24"/>
          <w:rtl/>
        </w:rPr>
        <w:t>ו- 50% ב</w:t>
      </w:r>
      <w:r w:rsidR="00BB53C7">
        <w:rPr>
          <w:rFonts w:ascii="David" w:hAnsi="David" w:cs="David" w:hint="cs"/>
          <w:sz w:val="24"/>
          <w:szCs w:val="24"/>
          <w:rtl/>
        </w:rPr>
        <w:t>******</w:t>
      </w:r>
      <w:r>
        <w:rPr>
          <w:rFonts w:ascii="David" w:hAnsi="David" w:cs="David"/>
          <w:sz w:val="24"/>
          <w:szCs w:val="24"/>
          <w:rtl/>
        </w:rPr>
        <w:t xml:space="preserve">). </w:t>
      </w:r>
    </w:p>
    <w:p w:rsidR="00D2380F" w:rsidRDefault="00D2380F" w:rsidP="00D2380F">
      <w:pPr>
        <w:pStyle w:val="ad"/>
        <w:rPr>
          <w:rFonts w:ascii="David" w:hAnsi="David" w:cs="David"/>
          <w:sz w:val="24"/>
          <w:szCs w:val="24"/>
        </w:rPr>
      </w:pPr>
    </w:p>
    <w:p w:rsidR="00D2380F" w:rsidRDefault="00D2380F" w:rsidP="00BB53C7">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חלקו של התובע בזכויותיה הפנסיוניות של הנתבעת בחברת </w:t>
      </w:r>
      <w:r w:rsidR="00BB53C7">
        <w:rPr>
          <w:rFonts w:ascii="David" w:hAnsi="David" w:cs="David" w:hint="cs"/>
          <w:sz w:val="24"/>
          <w:szCs w:val="24"/>
          <w:rtl/>
        </w:rPr>
        <w:t>***</w:t>
      </w:r>
      <w:r>
        <w:rPr>
          <w:rFonts w:ascii="David" w:hAnsi="David" w:cs="David"/>
          <w:sz w:val="24"/>
          <w:szCs w:val="24"/>
          <w:rtl/>
        </w:rPr>
        <w:t xml:space="preserve"> יירשמו בהתאם לשיעור ההעברה המצוין בחוות הדעת (50%). </w:t>
      </w:r>
    </w:p>
    <w:p w:rsidR="00FF10F2" w:rsidRDefault="00FF10F2" w:rsidP="00FF10F2">
      <w:pPr>
        <w:pStyle w:val="ad"/>
        <w:spacing w:line="360" w:lineRule="auto"/>
        <w:jc w:val="both"/>
        <w:rPr>
          <w:rFonts w:ascii="David" w:hAnsi="David" w:cs="David"/>
          <w:color w:val="FF0000"/>
          <w:sz w:val="24"/>
          <w:szCs w:val="24"/>
          <w:rtl/>
        </w:rPr>
      </w:pPr>
    </w:p>
    <w:p w:rsidR="00FF10F2" w:rsidRPr="00D709D7" w:rsidRDefault="008850D5" w:rsidP="008850D5">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בהעדר הסדר מוסכם אחר, יגישו </w:t>
      </w:r>
      <w:r w:rsidR="00966104" w:rsidRPr="00D709D7">
        <w:rPr>
          <w:rFonts w:ascii="David" w:hAnsi="David" w:cs="David" w:hint="cs"/>
          <w:sz w:val="24"/>
          <w:szCs w:val="24"/>
          <w:rtl/>
        </w:rPr>
        <w:t>הצדדים פסיקת</w:t>
      </w:r>
      <w:r>
        <w:rPr>
          <w:rFonts w:ascii="David" w:hAnsi="David" w:cs="David" w:hint="cs"/>
          <w:sz w:val="24"/>
          <w:szCs w:val="24"/>
          <w:rtl/>
        </w:rPr>
        <w:t>א</w:t>
      </w:r>
      <w:r w:rsidR="00966104" w:rsidRPr="00D709D7">
        <w:rPr>
          <w:rFonts w:ascii="David" w:hAnsi="David" w:cs="David" w:hint="cs"/>
          <w:sz w:val="24"/>
          <w:szCs w:val="24"/>
          <w:rtl/>
        </w:rPr>
        <w:t>ות לחתימה בהתאם לאמור בחוות דעת המומחה</w:t>
      </w:r>
      <w:r w:rsidR="00E23416" w:rsidRPr="00D709D7">
        <w:rPr>
          <w:rFonts w:ascii="David" w:hAnsi="David" w:cs="David" w:hint="cs"/>
          <w:sz w:val="24"/>
          <w:szCs w:val="24"/>
          <w:rtl/>
        </w:rPr>
        <w:t xml:space="preserve"> וכן בפסק דין זה</w:t>
      </w:r>
      <w:r>
        <w:rPr>
          <w:rFonts w:ascii="David" w:hAnsi="David" w:cs="David" w:hint="cs"/>
          <w:sz w:val="24"/>
          <w:szCs w:val="24"/>
          <w:rtl/>
        </w:rPr>
        <w:t>.</w:t>
      </w:r>
    </w:p>
    <w:p w:rsidR="00E23416" w:rsidRPr="00E23416" w:rsidRDefault="00E23416" w:rsidP="00E23416">
      <w:pPr>
        <w:pStyle w:val="ad"/>
        <w:spacing w:line="360" w:lineRule="auto"/>
        <w:jc w:val="both"/>
        <w:rPr>
          <w:rFonts w:ascii="David" w:hAnsi="David" w:cs="David"/>
          <w:color w:val="4F81BD" w:themeColor="accent1"/>
          <w:sz w:val="24"/>
          <w:szCs w:val="24"/>
          <w:rtl/>
        </w:rPr>
      </w:pPr>
    </w:p>
    <w:p w:rsidR="00D2380F" w:rsidRDefault="00D2380F" w:rsidP="00D2380F">
      <w:pPr>
        <w:pStyle w:val="ad"/>
        <w:spacing w:line="360" w:lineRule="auto"/>
        <w:jc w:val="both"/>
        <w:rPr>
          <w:rFonts w:ascii="David" w:hAnsi="David" w:cs="David"/>
          <w:sz w:val="24"/>
          <w:szCs w:val="24"/>
          <w:rtl/>
        </w:rPr>
      </w:pPr>
    </w:p>
    <w:p w:rsidR="00D64AE5" w:rsidRPr="002158F5" w:rsidRDefault="00D2380F" w:rsidP="00D64AE5">
      <w:pPr>
        <w:pStyle w:val="ad"/>
        <w:numPr>
          <w:ilvl w:val="0"/>
          <w:numId w:val="1"/>
        </w:numPr>
        <w:spacing w:line="360" w:lineRule="auto"/>
        <w:jc w:val="both"/>
        <w:rPr>
          <w:rFonts w:ascii="David" w:hAnsi="David" w:cs="David"/>
          <w:sz w:val="24"/>
          <w:szCs w:val="24"/>
        </w:rPr>
      </w:pPr>
      <w:r w:rsidRPr="002158F5">
        <w:rPr>
          <w:rFonts w:ascii="David" w:hAnsi="David" w:cs="David"/>
          <w:sz w:val="24"/>
          <w:szCs w:val="24"/>
          <w:rtl/>
        </w:rPr>
        <w:t xml:space="preserve">הצדדים יחלקו באופן שוויוני את היתרה בחשבון הבנק </w:t>
      </w:r>
      <w:r w:rsidR="002158F5" w:rsidRPr="002158F5">
        <w:rPr>
          <w:rFonts w:ascii="David" w:hAnsi="David" w:cs="David" w:hint="cs"/>
          <w:sz w:val="24"/>
          <w:szCs w:val="24"/>
          <w:rtl/>
        </w:rPr>
        <w:t xml:space="preserve">המשותף </w:t>
      </w:r>
      <w:r w:rsidRPr="002158F5">
        <w:rPr>
          <w:rFonts w:ascii="David" w:hAnsi="David" w:cs="David"/>
          <w:sz w:val="24"/>
          <w:szCs w:val="24"/>
          <w:rtl/>
        </w:rPr>
        <w:t>לאחר כיסוי גירעון והלוואות</w:t>
      </w:r>
      <w:r w:rsidR="002158F5" w:rsidRPr="002158F5">
        <w:rPr>
          <w:rFonts w:ascii="David" w:hAnsi="David" w:cs="David" w:hint="cs"/>
          <w:sz w:val="24"/>
          <w:szCs w:val="24"/>
          <w:rtl/>
        </w:rPr>
        <w:t xml:space="preserve"> (על כל צד לקבל סך של כ-15,400 ₪ על פי חוות הדעת).</w:t>
      </w:r>
    </w:p>
    <w:p w:rsidR="00D64AE5" w:rsidRPr="002158F5" w:rsidRDefault="00D64AE5" w:rsidP="00D64AE5">
      <w:pPr>
        <w:pStyle w:val="ad"/>
        <w:spacing w:line="360" w:lineRule="auto"/>
        <w:jc w:val="both"/>
        <w:rPr>
          <w:rFonts w:ascii="David" w:hAnsi="David" w:cs="David"/>
          <w:sz w:val="24"/>
          <w:szCs w:val="24"/>
        </w:rPr>
      </w:pPr>
    </w:p>
    <w:p w:rsidR="00D64AE5" w:rsidRPr="00D64AE5" w:rsidRDefault="00D64AE5" w:rsidP="00D64AE5">
      <w:pPr>
        <w:pStyle w:val="ad"/>
        <w:spacing w:line="360" w:lineRule="auto"/>
        <w:jc w:val="both"/>
        <w:rPr>
          <w:rFonts w:ascii="David" w:hAnsi="David" w:cs="David"/>
          <w:color w:val="4F81BD" w:themeColor="accent1"/>
          <w:sz w:val="24"/>
          <w:szCs w:val="24"/>
          <w:rtl/>
        </w:rPr>
      </w:pPr>
    </w:p>
    <w:p w:rsidR="00D2380F" w:rsidRDefault="00D2380F" w:rsidP="00D64AE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באופן שווה בהתחייבותם לעוזרת הבית בגין עבודתה בביתם בתקופת השיתוף, כל אחד בסך של </w:t>
      </w:r>
      <w:r w:rsidRPr="002158F5">
        <w:rPr>
          <w:rFonts w:ascii="David" w:hAnsi="David" w:cs="David"/>
          <w:sz w:val="24"/>
          <w:szCs w:val="24"/>
          <w:rtl/>
        </w:rPr>
        <w:t>8</w:t>
      </w:r>
      <w:r w:rsidR="00D64AE5" w:rsidRPr="002158F5">
        <w:rPr>
          <w:rFonts w:ascii="David" w:hAnsi="David" w:cs="David" w:hint="cs"/>
          <w:sz w:val="24"/>
          <w:szCs w:val="24"/>
          <w:rtl/>
        </w:rPr>
        <w:t>1</w:t>
      </w:r>
      <w:r w:rsidR="002158F5" w:rsidRPr="002158F5">
        <w:rPr>
          <w:rFonts w:ascii="David" w:hAnsi="David" w:cs="David"/>
          <w:sz w:val="24"/>
          <w:szCs w:val="24"/>
          <w:rtl/>
        </w:rPr>
        <w:t>1 ₪</w:t>
      </w:r>
      <w:r w:rsidR="00574A13">
        <w:rPr>
          <w:rFonts w:ascii="David" w:hAnsi="David" w:cs="David" w:hint="cs"/>
          <w:sz w:val="24"/>
          <w:szCs w:val="24"/>
          <w:rtl/>
        </w:rPr>
        <w:t xml:space="preserve">. </w:t>
      </w:r>
    </w:p>
    <w:p w:rsidR="00D2380F" w:rsidRDefault="00D2380F" w:rsidP="00D2380F">
      <w:pPr>
        <w:pStyle w:val="ad"/>
        <w:spacing w:line="360" w:lineRule="auto"/>
        <w:jc w:val="both"/>
        <w:rPr>
          <w:rFonts w:ascii="David" w:hAnsi="David" w:cs="David"/>
          <w:sz w:val="24"/>
          <w:szCs w:val="24"/>
          <w:rtl/>
        </w:rPr>
      </w:pPr>
    </w:p>
    <w:p w:rsidR="00D2380F" w:rsidRDefault="00416B19" w:rsidP="008850D5">
      <w:pPr>
        <w:pStyle w:val="ad"/>
        <w:numPr>
          <w:ilvl w:val="0"/>
          <w:numId w:val="1"/>
        </w:numPr>
        <w:spacing w:line="360" w:lineRule="auto"/>
        <w:jc w:val="both"/>
        <w:rPr>
          <w:rFonts w:ascii="David" w:hAnsi="David" w:cs="David"/>
          <w:sz w:val="24"/>
          <w:szCs w:val="24"/>
        </w:rPr>
      </w:pPr>
      <w:r w:rsidRPr="00416B19">
        <w:rPr>
          <w:rFonts w:ascii="David" w:hAnsi="David" w:cs="David" w:hint="cs"/>
          <w:sz w:val="24"/>
          <w:szCs w:val="24"/>
          <w:rtl/>
        </w:rPr>
        <w:t xml:space="preserve">אלבומים משפחתיים משותפים, יש לנהוג לסריקתם הדיגיטלית, כפי שנקבע בסעיף </w:t>
      </w:r>
      <w:r w:rsidR="008850D5">
        <w:rPr>
          <w:rFonts w:ascii="David" w:hAnsi="David" w:cs="David" w:hint="cs"/>
          <w:sz w:val="24"/>
          <w:szCs w:val="24"/>
          <w:rtl/>
        </w:rPr>
        <w:t>36</w:t>
      </w:r>
      <w:r w:rsidRPr="00416B19">
        <w:rPr>
          <w:rFonts w:ascii="David" w:hAnsi="David" w:cs="David" w:hint="cs"/>
          <w:sz w:val="24"/>
          <w:szCs w:val="24"/>
          <w:rtl/>
        </w:rPr>
        <w:t xml:space="preserve"> דלעיל. </w:t>
      </w:r>
    </w:p>
    <w:p w:rsidR="00416B19" w:rsidRPr="00416B19" w:rsidRDefault="00416B19" w:rsidP="00416B19">
      <w:pPr>
        <w:pStyle w:val="ad"/>
        <w:rPr>
          <w:rFonts w:ascii="David" w:hAnsi="David" w:cs="David"/>
          <w:sz w:val="24"/>
          <w:szCs w:val="24"/>
          <w:rtl/>
        </w:rPr>
      </w:pPr>
    </w:p>
    <w:p w:rsidR="00416B19" w:rsidRDefault="00416B19" w:rsidP="008850D5">
      <w:pPr>
        <w:pStyle w:val="ad"/>
        <w:numPr>
          <w:ilvl w:val="0"/>
          <w:numId w:val="1"/>
        </w:numPr>
        <w:spacing w:line="360" w:lineRule="auto"/>
        <w:jc w:val="both"/>
        <w:rPr>
          <w:rFonts w:ascii="David" w:hAnsi="David" w:cs="David"/>
          <w:sz w:val="24"/>
          <w:szCs w:val="24"/>
          <w:rtl/>
        </w:rPr>
      </w:pPr>
      <w:r w:rsidRPr="00416B19">
        <w:rPr>
          <w:rFonts w:ascii="David" w:hAnsi="David" w:cs="David" w:hint="cs"/>
          <w:sz w:val="24"/>
          <w:szCs w:val="24"/>
          <w:rtl/>
        </w:rPr>
        <w:t xml:space="preserve">באשר לחלוקת תכולת הבית, ובהעדר הסכמה, ייעזרו הצדדים בכונסי נכסים, כפי שפורט בסעיף </w:t>
      </w:r>
      <w:r w:rsidR="008850D5" w:rsidRPr="004944A7">
        <w:rPr>
          <w:rFonts w:ascii="David" w:hAnsi="David" w:cs="David" w:hint="cs"/>
          <w:b/>
          <w:bCs/>
          <w:sz w:val="24"/>
          <w:szCs w:val="24"/>
          <w:rtl/>
        </w:rPr>
        <w:t>37</w:t>
      </w:r>
      <w:r w:rsidRPr="004944A7">
        <w:rPr>
          <w:rFonts w:ascii="David" w:hAnsi="David" w:cs="David" w:hint="cs"/>
          <w:sz w:val="24"/>
          <w:szCs w:val="24"/>
          <w:rtl/>
        </w:rPr>
        <w:t xml:space="preserve"> </w:t>
      </w:r>
      <w:r w:rsidRPr="00416B19">
        <w:rPr>
          <w:rFonts w:ascii="David" w:hAnsi="David" w:cs="David" w:hint="cs"/>
          <w:sz w:val="24"/>
          <w:szCs w:val="24"/>
          <w:rtl/>
        </w:rPr>
        <w:t xml:space="preserve">דלעיל. </w:t>
      </w:r>
    </w:p>
    <w:p w:rsidR="00416B19" w:rsidRDefault="00416B19" w:rsidP="00416B19">
      <w:pPr>
        <w:pStyle w:val="ad"/>
        <w:spacing w:line="360" w:lineRule="auto"/>
        <w:jc w:val="both"/>
        <w:rPr>
          <w:rFonts w:ascii="David" w:hAnsi="David" w:cs="David"/>
          <w:sz w:val="24"/>
          <w:szCs w:val="24"/>
          <w:rtl/>
        </w:rPr>
      </w:pPr>
    </w:p>
    <w:p w:rsidR="00D2380F" w:rsidRDefault="00D2380F" w:rsidP="00BB53C7">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הצדדים </w:t>
      </w:r>
      <w:r w:rsidR="00416B19">
        <w:rPr>
          <w:rFonts w:ascii="David" w:hAnsi="David" w:cs="David" w:hint="cs"/>
          <w:sz w:val="24"/>
          <w:szCs w:val="24"/>
          <w:rtl/>
        </w:rPr>
        <w:t xml:space="preserve">יתחלקו </w:t>
      </w:r>
      <w:r>
        <w:rPr>
          <w:rFonts w:ascii="David" w:hAnsi="David" w:cs="David"/>
          <w:sz w:val="24"/>
          <w:szCs w:val="24"/>
          <w:rtl/>
        </w:rPr>
        <w:t xml:space="preserve">שווה </w:t>
      </w:r>
      <w:r w:rsidR="00416B19">
        <w:rPr>
          <w:rFonts w:ascii="David" w:hAnsi="David" w:cs="David" w:hint="cs"/>
          <w:sz w:val="24"/>
          <w:szCs w:val="24"/>
          <w:rtl/>
        </w:rPr>
        <w:t xml:space="preserve">בשווה, בתמורת המכר של </w:t>
      </w:r>
      <w:r>
        <w:rPr>
          <w:rFonts w:ascii="David" w:hAnsi="David" w:cs="David"/>
          <w:sz w:val="24"/>
          <w:szCs w:val="24"/>
          <w:rtl/>
        </w:rPr>
        <w:t xml:space="preserve">דירת המגורים המשותפת ברחוב </w:t>
      </w:r>
      <w:r w:rsidR="00BB53C7">
        <w:rPr>
          <w:rFonts w:ascii="David" w:hAnsi="David" w:cs="David" w:hint="cs"/>
          <w:sz w:val="24"/>
          <w:szCs w:val="24"/>
          <w:rtl/>
        </w:rPr>
        <w:t>**</w:t>
      </w:r>
      <w:r>
        <w:rPr>
          <w:rFonts w:ascii="David" w:hAnsi="David" w:cs="David"/>
          <w:sz w:val="24"/>
          <w:szCs w:val="24"/>
          <w:rtl/>
        </w:rPr>
        <w:t xml:space="preserve"> </w:t>
      </w:r>
      <w:r w:rsidR="00BB53C7">
        <w:rPr>
          <w:rFonts w:ascii="David" w:hAnsi="David" w:cs="David" w:hint="cs"/>
          <w:sz w:val="24"/>
          <w:szCs w:val="24"/>
          <w:rtl/>
        </w:rPr>
        <w:t>****</w:t>
      </w:r>
      <w:r>
        <w:rPr>
          <w:rFonts w:ascii="David" w:hAnsi="David" w:cs="David"/>
          <w:sz w:val="24"/>
          <w:szCs w:val="24"/>
          <w:rtl/>
        </w:rPr>
        <w:t xml:space="preserve"> </w:t>
      </w:r>
      <w:r w:rsidR="00BB53C7">
        <w:rPr>
          <w:rFonts w:ascii="David" w:hAnsi="David" w:cs="David" w:hint="cs"/>
          <w:sz w:val="24"/>
          <w:szCs w:val="24"/>
          <w:rtl/>
        </w:rPr>
        <w:t>**</w:t>
      </w:r>
      <w:r>
        <w:rPr>
          <w:rFonts w:ascii="David" w:hAnsi="David" w:cs="David"/>
          <w:sz w:val="24"/>
          <w:szCs w:val="24"/>
          <w:rtl/>
        </w:rPr>
        <w:t xml:space="preserve"> ב</w:t>
      </w:r>
      <w:r w:rsidR="00BB53C7">
        <w:rPr>
          <w:rFonts w:ascii="David" w:hAnsi="David" w:cs="David" w:hint="cs"/>
          <w:sz w:val="24"/>
          <w:szCs w:val="24"/>
          <w:rtl/>
        </w:rPr>
        <w:t>*****</w:t>
      </w:r>
      <w:r>
        <w:rPr>
          <w:rFonts w:ascii="David" w:hAnsi="David" w:cs="David"/>
          <w:sz w:val="24"/>
          <w:szCs w:val="24"/>
          <w:rtl/>
        </w:rPr>
        <w:t xml:space="preserve">, אשר נמכרה למציע </w:t>
      </w:r>
      <w:r w:rsidR="00BB53C7">
        <w:rPr>
          <w:rFonts w:ascii="David" w:hAnsi="David" w:cs="David" w:hint="cs"/>
          <w:sz w:val="24"/>
          <w:szCs w:val="24"/>
          <w:rtl/>
        </w:rPr>
        <w:t>****</w:t>
      </w:r>
      <w:r>
        <w:rPr>
          <w:rFonts w:ascii="David" w:hAnsi="David" w:cs="David"/>
          <w:sz w:val="24"/>
          <w:szCs w:val="24"/>
          <w:rtl/>
        </w:rPr>
        <w:t xml:space="preserve"> </w:t>
      </w:r>
      <w:r w:rsidR="00BB53C7">
        <w:rPr>
          <w:rFonts w:ascii="David" w:hAnsi="David" w:cs="David" w:hint="cs"/>
          <w:sz w:val="24"/>
          <w:szCs w:val="24"/>
          <w:rtl/>
        </w:rPr>
        <w:t>*****</w:t>
      </w:r>
      <w:r w:rsidR="007008AB">
        <w:rPr>
          <w:rFonts w:ascii="David" w:hAnsi="David" w:cs="David" w:hint="cs"/>
          <w:sz w:val="24"/>
          <w:szCs w:val="24"/>
          <w:rtl/>
        </w:rPr>
        <w:t>,</w:t>
      </w:r>
      <w:r>
        <w:rPr>
          <w:rFonts w:ascii="David" w:hAnsi="David" w:cs="David"/>
          <w:sz w:val="24"/>
          <w:szCs w:val="24"/>
          <w:rtl/>
        </w:rPr>
        <w:t xml:space="preserve"> כנגד תמורה בסך 4,250,000 ₪ ובהתאם להחלטות בית המשפט, לאחר נשיאה שווה בחובות, מיסים ועלויות הכינוס. </w:t>
      </w:r>
    </w:p>
    <w:p w:rsidR="00D2380F" w:rsidRDefault="00D2380F" w:rsidP="00D2380F">
      <w:pPr>
        <w:pStyle w:val="ad"/>
        <w:spacing w:line="360" w:lineRule="auto"/>
        <w:jc w:val="both"/>
        <w:rPr>
          <w:rFonts w:ascii="David" w:hAnsi="David" w:cs="David"/>
          <w:sz w:val="24"/>
          <w:szCs w:val="24"/>
          <w:rtl/>
        </w:rPr>
      </w:pPr>
    </w:p>
    <w:p w:rsidR="0081754C" w:rsidRDefault="0081754C" w:rsidP="002158F5">
      <w:pPr>
        <w:pStyle w:val="ad"/>
        <w:numPr>
          <w:ilvl w:val="0"/>
          <w:numId w:val="1"/>
        </w:numPr>
        <w:spacing w:line="360" w:lineRule="auto"/>
        <w:jc w:val="both"/>
        <w:rPr>
          <w:rFonts w:ascii="David" w:hAnsi="David" w:cs="David"/>
          <w:sz w:val="24"/>
          <w:szCs w:val="24"/>
        </w:rPr>
      </w:pPr>
      <w:r>
        <w:rPr>
          <w:rFonts w:ascii="David" w:hAnsi="David" w:cs="David" w:hint="cs"/>
          <w:sz w:val="24"/>
          <w:szCs w:val="24"/>
          <w:rtl/>
        </w:rPr>
        <w:t>על אף התנהלות התובע אשר גרמה להימשכות ההליך ולא מבלי היסוס, החלטתי שלא לחייב</w:t>
      </w:r>
      <w:r w:rsidR="002158F5">
        <w:rPr>
          <w:rFonts w:ascii="David" w:hAnsi="David" w:cs="David" w:hint="cs"/>
          <w:sz w:val="24"/>
          <w:szCs w:val="24"/>
          <w:rtl/>
        </w:rPr>
        <w:t>ו</w:t>
      </w:r>
      <w:r>
        <w:rPr>
          <w:rFonts w:ascii="David" w:hAnsi="David" w:cs="David" w:hint="cs"/>
          <w:sz w:val="24"/>
          <w:szCs w:val="24"/>
          <w:rtl/>
        </w:rPr>
        <w:t xml:space="preserve"> בהוצאות, </w:t>
      </w:r>
      <w:r w:rsidR="002158F5">
        <w:rPr>
          <w:rFonts w:ascii="David" w:hAnsi="David" w:cs="David" w:hint="cs"/>
          <w:sz w:val="24"/>
          <w:szCs w:val="24"/>
          <w:rtl/>
        </w:rPr>
        <w:t>וזאת, בשל ה</w:t>
      </w:r>
      <w:r>
        <w:rPr>
          <w:rFonts w:ascii="David" w:hAnsi="David" w:cs="David" w:hint="cs"/>
          <w:sz w:val="24"/>
          <w:szCs w:val="24"/>
          <w:rtl/>
        </w:rPr>
        <w:t xml:space="preserve">הסדר דיוני אשר חסך מזמנו של בית המשפט. אשר על כן, יישא כל צד בהוצאותיו. </w:t>
      </w:r>
    </w:p>
    <w:p w:rsidR="0081754C" w:rsidRPr="0081754C" w:rsidRDefault="0081754C" w:rsidP="0081754C">
      <w:pPr>
        <w:pStyle w:val="ad"/>
        <w:rPr>
          <w:rFonts w:ascii="David" w:hAnsi="David" w:cs="David"/>
          <w:sz w:val="24"/>
          <w:szCs w:val="24"/>
          <w:rtl/>
        </w:rPr>
      </w:pPr>
    </w:p>
    <w:p w:rsidR="00D2380F" w:rsidRDefault="00D2380F" w:rsidP="0081754C">
      <w:pPr>
        <w:pStyle w:val="ad"/>
        <w:numPr>
          <w:ilvl w:val="0"/>
          <w:numId w:val="1"/>
        </w:numPr>
        <w:spacing w:line="360" w:lineRule="auto"/>
        <w:jc w:val="both"/>
        <w:rPr>
          <w:rFonts w:ascii="David" w:hAnsi="David" w:cs="David"/>
          <w:sz w:val="24"/>
          <w:szCs w:val="24"/>
        </w:rPr>
      </w:pPr>
      <w:r>
        <w:rPr>
          <w:rFonts w:ascii="David" w:hAnsi="David" w:cs="David" w:hint="cs"/>
          <w:sz w:val="24"/>
          <w:szCs w:val="24"/>
          <w:rtl/>
        </w:rPr>
        <w:t>פסק הדין מותר לפרסום בהשמטת הפרטים המזהים.</w:t>
      </w:r>
    </w:p>
    <w:p w:rsidR="00D2380F" w:rsidRPr="00D2380F" w:rsidRDefault="00D2380F" w:rsidP="00D2380F">
      <w:pPr>
        <w:pStyle w:val="ad"/>
        <w:rPr>
          <w:rFonts w:ascii="David" w:hAnsi="David" w:cs="David"/>
          <w:sz w:val="24"/>
          <w:szCs w:val="24"/>
          <w:rtl/>
        </w:rPr>
      </w:pPr>
    </w:p>
    <w:p w:rsidR="00D2380F" w:rsidRPr="007008AB" w:rsidRDefault="00D2380F" w:rsidP="004944A7">
      <w:pPr>
        <w:pStyle w:val="ad"/>
        <w:numPr>
          <w:ilvl w:val="0"/>
          <w:numId w:val="1"/>
        </w:numPr>
        <w:spacing w:line="360" w:lineRule="auto"/>
        <w:jc w:val="both"/>
        <w:rPr>
          <w:rFonts w:ascii="David" w:hAnsi="David" w:cs="David"/>
          <w:sz w:val="24"/>
          <w:szCs w:val="24"/>
          <w:rtl/>
        </w:rPr>
      </w:pPr>
      <w:r w:rsidRPr="007008AB">
        <w:rPr>
          <w:rFonts w:ascii="David" w:hAnsi="David" w:cs="David" w:hint="cs"/>
          <w:sz w:val="24"/>
          <w:szCs w:val="24"/>
          <w:rtl/>
        </w:rPr>
        <w:t xml:space="preserve">המזכירות תמציא </w:t>
      </w:r>
      <w:r w:rsidR="004944A7">
        <w:rPr>
          <w:rFonts w:ascii="David" w:hAnsi="David" w:cs="David" w:hint="cs"/>
          <w:sz w:val="24"/>
          <w:szCs w:val="24"/>
          <w:rtl/>
        </w:rPr>
        <w:t xml:space="preserve"> פסק הדין </w:t>
      </w:r>
      <w:r w:rsidRPr="007008AB">
        <w:rPr>
          <w:rFonts w:ascii="David" w:hAnsi="David" w:cs="David" w:hint="cs"/>
          <w:sz w:val="24"/>
          <w:szCs w:val="24"/>
          <w:rtl/>
        </w:rPr>
        <w:t>ל</w:t>
      </w:r>
      <w:r w:rsidR="004944A7">
        <w:rPr>
          <w:rFonts w:ascii="David" w:hAnsi="David" w:cs="David" w:hint="cs"/>
          <w:sz w:val="24"/>
          <w:szCs w:val="24"/>
          <w:rtl/>
        </w:rPr>
        <w:t>ב"כ ה</w:t>
      </w:r>
      <w:r w:rsidRPr="007008AB">
        <w:rPr>
          <w:rFonts w:ascii="David" w:hAnsi="David" w:cs="David" w:hint="cs"/>
          <w:sz w:val="24"/>
          <w:szCs w:val="24"/>
          <w:rtl/>
        </w:rPr>
        <w:t xml:space="preserve">צדדים, ותסגור את התיק. </w:t>
      </w:r>
    </w:p>
    <w:p w:rsidR="007008AB" w:rsidRPr="007008AB" w:rsidRDefault="007008AB">
      <w:pPr>
        <w:spacing w:line="360" w:lineRule="auto"/>
        <w:jc w:val="both"/>
        <w:rPr>
          <w:rFonts w:ascii="Arial" w:hAnsi="Arial"/>
          <w:noProof w:val="0"/>
          <w:rtl/>
        </w:rPr>
      </w:pPr>
    </w:p>
    <w:p w:rsidR="00694556" w:rsidRPr="005A644E" w:rsidRDefault="00005C8B" w:rsidP="00574A13">
      <w:pPr>
        <w:spacing w:line="360" w:lineRule="auto"/>
        <w:jc w:val="both"/>
        <w:rPr>
          <w:rFonts w:ascii="Arial" w:hAnsi="Arial"/>
          <w:b/>
          <w:bCs/>
          <w:noProof w:val="0"/>
          <w:rtl/>
        </w:rPr>
      </w:pPr>
      <w:r w:rsidRPr="005A644E">
        <w:rPr>
          <w:rFonts w:ascii="Arial" w:hAnsi="Arial"/>
          <w:b/>
          <w:bCs/>
          <w:noProof w:val="0"/>
          <w:rtl/>
        </w:rPr>
        <w:t xml:space="preserve">ניתן היום,  </w:t>
      </w:r>
      <w:sdt>
        <w:sdtPr>
          <w:rPr>
            <w:b/>
            <w:bCs/>
            <w:rtl/>
          </w:rPr>
          <w:alias w:val="1455"/>
          <w:tag w:val="1455"/>
          <w:id w:val="242217728"/>
          <w:text w:multiLine="1"/>
        </w:sdtPr>
        <w:sdtEndPr/>
        <w:sdtContent>
          <w:r w:rsidR="00574A13">
            <w:rPr>
              <w:rFonts w:ascii="Arial" w:hAnsi="Arial" w:hint="cs"/>
              <w:b/>
              <w:bCs/>
              <w:noProof w:val="0"/>
              <w:rtl/>
            </w:rPr>
            <w:t>ל'</w:t>
          </w:r>
          <w:r>
            <w:rPr>
              <w:rFonts w:ascii="Arial" w:hAnsi="Arial" w:hint="cs"/>
              <w:b/>
              <w:bCs/>
              <w:noProof w:val="0"/>
              <w:rtl/>
            </w:rPr>
            <w:t xml:space="preserve"> אב תשפ"ג</w:t>
          </w:r>
        </w:sdtContent>
      </w:sdt>
      <w:r w:rsidRPr="005A644E">
        <w:rPr>
          <w:rFonts w:ascii="Arial" w:hAnsi="Arial"/>
          <w:b/>
          <w:bCs/>
          <w:noProof w:val="0"/>
          <w:rtl/>
        </w:rPr>
        <w:t xml:space="preserve">, </w:t>
      </w:r>
      <w:sdt>
        <w:sdtPr>
          <w:rPr>
            <w:b/>
            <w:bCs/>
            <w:rtl/>
          </w:rPr>
          <w:alias w:val="1456"/>
          <w:tag w:val="1456"/>
          <w:id w:val="-1101635932"/>
          <w:text w:multiLine="1"/>
        </w:sdtPr>
        <w:sdtEndPr/>
        <w:sdtContent>
          <w:r w:rsidR="00574A13">
            <w:rPr>
              <w:rFonts w:ascii="Arial" w:hAnsi="Arial" w:hint="cs"/>
              <w:b/>
              <w:bCs/>
              <w:noProof w:val="0"/>
              <w:rtl/>
            </w:rPr>
            <w:t>17</w:t>
          </w:r>
          <w:r>
            <w:rPr>
              <w:rFonts w:ascii="Arial" w:hAnsi="Arial" w:hint="cs"/>
              <w:b/>
              <w:bCs/>
              <w:noProof w:val="0"/>
              <w:rtl/>
            </w:rPr>
            <w:t xml:space="preserve"> אוגוסט 2023</w:t>
          </w:r>
        </w:sdtContent>
      </w:sdt>
      <w:r w:rsidRPr="005A644E">
        <w:rPr>
          <w:rFonts w:ascii="Arial" w:hAnsi="Arial"/>
          <w:b/>
          <w:bCs/>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150A9" w:rsidP="0081754C">
      <w:pPr>
        <w:spacing w:line="360" w:lineRule="auto"/>
        <w:ind w:left="3600" w:firstLine="720"/>
      </w:pPr>
      <w:sdt>
        <w:sdtPr>
          <w:rPr>
            <w:rtl/>
          </w:rPr>
          <w:alias w:val="MergeField"/>
          <w:tag w:val="1237"/>
          <w:id w:val="-1489619170"/>
        </w:sdtPr>
        <w:sdtEndPr/>
        <w:sdtContent>
          <w:r w:rsidR="00574A13">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38224" cy="942975"/>
                        </a:xfrm>
                        <a:prstGeom prst="rect">
                          <a:avLst/>
                        </a:prstGeom>
                      </pic:spPr>
                    </pic:pic>
                  </a:graphicData>
                </a:graphic>
              </wp:inline>
            </w:drawing>
          </w:r>
        </w:sdtContent>
      </w:sdt>
    </w:p>
    <w:p w:rsidR="00694556" w:rsidRDefault="00694556" w:rsidP="0081754C">
      <w:pPr>
        <w:spacing w:line="360" w:lineRule="auto"/>
        <w:ind w:left="3600" w:firstLine="720"/>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5A5" w:rsidRDefault="003115A5">
      <w:r>
        <w:separator/>
      </w:r>
    </w:p>
  </w:endnote>
  <w:endnote w:type="continuationSeparator" w:id="0">
    <w:p w:rsidR="003115A5" w:rsidRDefault="0031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4" w:rsidRDefault="00C975D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150A9">
      <w:rPr>
        <w:rStyle w:val="ab"/>
        <w:rFonts w:cs="Times New Roman"/>
        <w:rtl/>
      </w:rPr>
      <w:t>11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150A9">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4" w:rsidRDefault="00C975D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5A5" w:rsidRDefault="003115A5">
      <w:r>
        <w:separator/>
      </w:r>
    </w:p>
  </w:footnote>
  <w:footnote w:type="continuationSeparator" w:id="0">
    <w:p w:rsidR="003115A5" w:rsidRDefault="0031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4" w:rsidRDefault="00C975D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150A9" w:rsidP="00141D32">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46723-06-22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כ</w:t>
              </w:r>
              <w:r w:rsidR="00141D32">
                <w:rPr>
                  <w:rFonts w:hint="cs"/>
                  <w:b/>
                  <w:bCs/>
                  <w:noProof w:val="0"/>
                  <w:sz w:val="26"/>
                  <w:szCs w:val="26"/>
                  <w:rtl/>
                </w:rPr>
                <w:t>'</w:t>
              </w:r>
              <w:r w:rsidR="00141D32">
                <w:rPr>
                  <w:b/>
                  <w:bCs/>
                  <w:noProof w:val="0"/>
                  <w:sz w:val="26"/>
                  <w:szCs w:val="26"/>
                  <w:rtl/>
                </w:rPr>
                <w:t xml:space="preserve"> נ' כ</w:t>
              </w:r>
              <w:r w:rsidR="00141D32">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4" w:rsidRDefault="00C975D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18C4"/>
    <w:multiLevelType w:val="hybridMultilevel"/>
    <w:tmpl w:val="733645E4"/>
    <w:lvl w:ilvl="0" w:tplc="B684994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2E73A22"/>
    <w:multiLevelType w:val="hybridMultilevel"/>
    <w:tmpl w:val="8242C51A"/>
    <w:lvl w:ilvl="0" w:tplc="CDF4AE2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DE40B00"/>
    <w:multiLevelType w:val="hybridMultilevel"/>
    <w:tmpl w:val="B2C815BC"/>
    <w:lvl w:ilvl="0" w:tplc="4AA85E7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5831A2E"/>
    <w:multiLevelType w:val="hybridMultilevel"/>
    <w:tmpl w:val="310600F8"/>
    <w:lvl w:ilvl="0" w:tplc="8A685440">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82396"/>
    <w:docVar w:name="CourtID" w:val="2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382396&amp;lt;/CaseID&amp;gt;_x000d__x000a_        &amp;lt;DocumentID&amp;gt;419592054&amp;lt;/DocumentID&amp;gt;_x000d__x000a_      &amp;lt;/dt_DocumentCase&amp;gt;_x000d__x000a_      &amp;lt;dt_Document diffgr:id=&amp;quot;dt_Document1&amp;quot; msdata:rowOrder=&amp;quot;0&amp;quot; diffgr:hasChanges=&amp;quot;modified&amp;quot;&amp;gt;_x000d__x000a_        &amp;lt;DocumentID&amp;gt;419592054&amp;lt;/DocumentID&amp;gt;_x000d__x000a_        &amp;lt;DocumentMainID&amp;gt;0&amp;lt;/DocumentMainID&amp;gt;_x000d__x000a_        &amp;lt;CaseID&amp;gt;79382396&amp;lt;/CaseID&amp;gt;_x000d__x000a_        &amp;lt;DocumentIncludedDate&amp;gt;2023-08-17T11:10:48.43+03:00&amp;lt;/DocumentIncludedDate&amp;gt;_x000d__x000a_        &amp;lt;DocumentDesc&amp;gt;פסק דין  שניתנה ע&amp;quot;י  מאיה לו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17T11:10:48.43+03:00&amp;lt;/DocumentSavingDate&amp;gt;_x000d__x000a_        &amp;lt;DocumentChangeDate&amp;gt;2023-08-17T11:11:38.277+03:00&amp;lt;/DocumentChangeDate&amp;gt;_x000d__x000a_        &amp;lt;IsScanned&amp;gt;false&amp;lt;/IsScanned&amp;gt;_x000d__x000a_        &amp;lt;PageQuantity&amp;gt;0&amp;lt;/PageQuantity&amp;gt;_x000d__x000a_        &amp;lt;DocumentStatusID&amp;gt;2&amp;lt;/DocumentStatusID&amp;gt;_x000d__x000a_        &amp;lt;DocumentStatusChangeDate&amp;gt;2023-08-17T11:10:48.617+03:00&amp;lt;/DocumentStatusChangeDate&amp;gt;_x000d__x000a_        &amp;lt;TemplateVersionID&amp;gt;1&amp;lt;/TemplateVersionID&amp;gt;_x000d__x000a_        &amp;lt;DocumentChangeUserID&amp;gt;032123440@GOV.IL&amp;lt;/DocumentChangeUserID&amp;gt;_x000d__x000a_        &amp;lt;DocumentCreationUserID&amp;gt;032123440@GOV.IL&amp;lt;/DocumentCreationUserID&amp;gt;_x000d__x000a_        &amp;lt;OriginalDocumentID&amp;gt;419446003&amp;lt;/OriginalDocumentID&amp;gt;_x000d__x000a_        &amp;lt;PrivillegeID&amp;gt;5&amp;lt;/PrivillegeID&amp;gt;_x000d__x000a_        &amp;lt;FromPage&amp;gt;0&amp;lt;/FromPage&amp;gt;_x000d__x000a_        &amp;lt;ToPage&amp;gt;0&amp;lt;/ToPage&amp;gt;_x000d__x000a_        &amp;lt;FileID&amp;gt;ac118c028a010000090037f6a7847107&amp;lt;/FileID&amp;gt;_x000d__x000a_        &amp;lt;CaseDisplayNumber&amp;gt;46723-06-22&amp;lt;/CaseDisplayNumber&amp;gt;_x000d__x000a_        &amp;lt;URL&amp;gt;\\CTLNFSV02\doc_repository\937\150\ac118c028a010000090037f6a7847107.docx&amp;lt;/URL&amp;gt;_x000d__x000a_        &amp;lt;OlivePriority&amp;gt;1&amp;lt;/OlivePriority&amp;gt;_x000d__x000a_        &amp;lt;MetaDataTypeID&amp;gt;1&amp;lt;/MetaDataTypeID&amp;gt;_x000d__x000a_        &amp;lt;MetaDataChangeDate&amp;gt;2023-08-17T11:10:48.6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מאיה לוי&amp;amp;lt;/anyType&amp;amp;gt;_x000d__x000a_    &amp;amp;lt;anyType xsi:type=&amp;quot;xsd:dateTime&amp;quot;&amp;amp;gt;2023-08-16T21:42:01.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16T21:42:01.2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9592054&amp;lt;/DocumentID&amp;gt;_x000d__x000a_        &amp;lt;DocumentMainID&amp;gt;0&amp;lt;/DocumentMainID&amp;gt;_x000d__x000a_        &amp;lt;CaseID&amp;gt;79382396&amp;lt;/CaseID&amp;gt;_x000d__x000a_        &amp;lt;DocumentIncludedDate&amp;gt;2023-08-17T11:10:48.43+03:00&amp;lt;/DocumentIncludedDate&amp;gt;_x000d__x000a_        &amp;lt;DocumentDesc&amp;gt;פסק דין  שניתנה ע&amp;quot;י  מאיה לו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17T11:10:48.43+03:00&amp;lt;/DocumentSavingDate&amp;gt;_x000d__x000a_        &amp;lt;DocumentChangeDate&amp;gt;2023-08-17T11:11:38.277+03:00&amp;lt;/DocumentChangeDate&amp;gt;_x000d__x000a_        &amp;lt;IsScanned&amp;gt;false&amp;lt;/IsScanned&amp;gt;_x000d__x000a_        &amp;lt;PageQuantity&amp;gt;0&amp;lt;/PageQuantity&amp;gt;_x000d__x000a_        &amp;lt;DocumentStatusID&amp;gt;2&amp;lt;/DocumentStatusID&amp;gt;_x000d__x000a_        &amp;lt;DocumentStatusChangeDate&amp;gt;2023-08-17T11:10:48.617+03:00&amp;lt;/DocumentStatusChangeDate&amp;gt;_x000d__x000a_        &amp;lt;TemplateVersionID&amp;gt;1&amp;lt;/TemplateVersionID&amp;gt;_x000d__x000a_        &amp;lt;DocumentChangeUserID&amp;gt;032123440@GOV.IL&amp;lt;/DocumentChangeUserID&amp;gt;_x000d__x000a_        &amp;lt;DocumentCreationUserID&amp;gt;032123440@GOV.IL&amp;lt;/DocumentCreationUserID&amp;gt;_x000d__x000a_        &amp;lt;OriginalDocumentID&amp;gt;419446003&amp;lt;/OriginalDocumentID&amp;gt;_x000d__x000a_        &amp;lt;PrivillegeID&amp;gt;5&amp;lt;/PrivillegeID&amp;gt;_x000d__x000a_        &amp;lt;FromPage&amp;gt;0&amp;lt;/FromPage&amp;gt;_x000d__x000a_        &amp;lt;ToPage&amp;gt;0&amp;lt;/ToPage&amp;gt;_x000d__x000a_        &amp;lt;FileID&amp;gt;ac118c028a010000090037f6a7847107&amp;lt;/FileID&amp;gt;_x000d__x000a_        &amp;lt;CaseDisplayNumber&amp;gt;46723-06-22&amp;lt;/CaseDisplayNumber&amp;gt;_x000d__x000a_        &amp;lt;URL /&amp;gt;_x000d__x000a_        &amp;lt;OlivePriority&amp;gt;1&amp;lt;/OlivePriority&amp;gt;_x000d__x000a_        &amp;lt;MetaDataTypeID&amp;gt;1&amp;lt;/MetaDataTypeID&amp;gt;_x000d__x000a_        &amp;lt;MetaDataChangeDate&amp;gt;2023-08-17T11:10:48.6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מאיה לוי&amp;amp;lt;/anyType&amp;amp;gt;_x000d__x000a_    &amp;amp;lt;anyType xsi:type=&amp;quot;xsd:dateTime&amp;quot;&amp;amp;gt;2023-08-16T21:42:01.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16T21:42:01.2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317"/>
    <w:rsid w:val="00005C8B"/>
    <w:rsid w:val="00007DF6"/>
    <w:rsid w:val="000146C2"/>
    <w:rsid w:val="00016C35"/>
    <w:rsid w:val="000258FD"/>
    <w:rsid w:val="000564AB"/>
    <w:rsid w:val="00057A7D"/>
    <w:rsid w:val="000D4A02"/>
    <w:rsid w:val="0010601F"/>
    <w:rsid w:val="001072A9"/>
    <w:rsid w:val="00121F97"/>
    <w:rsid w:val="001277D7"/>
    <w:rsid w:val="00132017"/>
    <w:rsid w:val="00141D32"/>
    <w:rsid w:val="0014234E"/>
    <w:rsid w:val="00145A87"/>
    <w:rsid w:val="001B014A"/>
    <w:rsid w:val="001C4003"/>
    <w:rsid w:val="001F5474"/>
    <w:rsid w:val="00214280"/>
    <w:rsid w:val="002150A9"/>
    <w:rsid w:val="002158F5"/>
    <w:rsid w:val="002352F7"/>
    <w:rsid w:val="00244F42"/>
    <w:rsid w:val="0027277D"/>
    <w:rsid w:val="00290446"/>
    <w:rsid w:val="002E3C0D"/>
    <w:rsid w:val="003115A5"/>
    <w:rsid w:val="00316606"/>
    <w:rsid w:val="00350E9A"/>
    <w:rsid w:val="00381D3A"/>
    <w:rsid w:val="003823DA"/>
    <w:rsid w:val="003A7DDB"/>
    <w:rsid w:val="003D44B4"/>
    <w:rsid w:val="003E146E"/>
    <w:rsid w:val="00416B19"/>
    <w:rsid w:val="004319F3"/>
    <w:rsid w:val="0043595F"/>
    <w:rsid w:val="00436A60"/>
    <w:rsid w:val="0047645A"/>
    <w:rsid w:val="004944A7"/>
    <w:rsid w:val="004D49A3"/>
    <w:rsid w:val="004D50AC"/>
    <w:rsid w:val="004E6E3C"/>
    <w:rsid w:val="005124F1"/>
    <w:rsid w:val="0052258C"/>
    <w:rsid w:val="00530BAD"/>
    <w:rsid w:val="00541598"/>
    <w:rsid w:val="00547DB7"/>
    <w:rsid w:val="00567324"/>
    <w:rsid w:val="00574A13"/>
    <w:rsid w:val="005A644E"/>
    <w:rsid w:val="005B0475"/>
    <w:rsid w:val="005B0F49"/>
    <w:rsid w:val="005C7EC6"/>
    <w:rsid w:val="005D4BDB"/>
    <w:rsid w:val="00622BAA"/>
    <w:rsid w:val="00625C89"/>
    <w:rsid w:val="00627D10"/>
    <w:rsid w:val="00632543"/>
    <w:rsid w:val="00633C4F"/>
    <w:rsid w:val="00671BD5"/>
    <w:rsid w:val="006805C1"/>
    <w:rsid w:val="006816EC"/>
    <w:rsid w:val="00694556"/>
    <w:rsid w:val="006A30AD"/>
    <w:rsid w:val="006E1A53"/>
    <w:rsid w:val="006E6CB2"/>
    <w:rsid w:val="007008AB"/>
    <w:rsid w:val="007056AA"/>
    <w:rsid w:val="00744F41"/>
    <w:rsid w:val="0077369D"/>
    <w:rsid w:val="007928FC"/>
    <w:rsid w:val="007A24FE"/>
    <w:rsid w:val="007A35AA"/>
    <w:rsid w:val="007C2643"/>
    <w:rsid w:val="007F1048"/>
    <w:rsid w:val="0081754C"/>
    <w:rsid w:val="00820005"/>
    <w:rsid w:val="00846D27"/>
    <w:rsid w:val="008610A7"/>
    <w:rsid w:val="008850D5"/>
    <w:rsid w:val="008E1332"/>
    <w:rsid w:val="008F7B3C"/>
    <w:rsid w:val="00903896"/>
    <w:rsid w:val="00915FA7"/>
    <w:rsid w:val="00926DD8"/>
    <w:rsid w:val="00927813"/>
    <w:rsid w:val="00944D13"/>
    <w:rsid w:val="00957C90"/>
    <w:rsid w:val="00966104"/>
    <w:rsid w:val="009B70F6"/>
    <w:rsid w:val="009C358E"/>
    <w:rsid w:val="009D0282"/>
    <w:rsid w:val="009E0263"/>
    <w:rsid w:val="00A11ED0"/>
    <w:rsid w:val="00A267CF"/>
    <w:rsid w:val="00A43458"/>
    <w:rsid w:val="00A60910"/>
    <w:rsid w:val="00AC4E19"/>
    <w:rsid w:val="00AF1ED6"/>
    <w:rsid w:val="00B32C61"/>
    <w:rsid w:val="00B368FE"/>
    <w:rsid w:val="00B711CF"/>
    <w:rsid w:val="00B80CBD"/>
    <w:rsid w:val="00BB53C7"/>
    <w:rsid w:val="00BC0C03"/>
    <w:rsid w:val="00BC3369"/>
    <w:rsid w:val="00BD2BDA"/>
    <w:rsid w:val="00BF3C01"/>
    <w:rsid w:val="00BF77EE"/>
    <w:rsid w:val="00C01423"/>
    <w:rsid w:val="00C03534"/>
    <w:rsid w:val="00C32E0F"/>
    <w:rsid w:val="00C42BF9"/>
    <w:rsid w:val="00C527E8"/>
    <w:rsid w:val="00C56864"/>
    <w:rsid w:val="00C83E56"/>
    <w:rsid w:val="00C93D01"/>
    <w:rsid w:val="00C975D4"/>
    <w:rsid w:val="00CC63CE"/>
    <w:rsid w:val="00CC6726"/>
    <w:rsid w:val="00CD4D4B"/>
    <w:rsid w:val="00D10E6E"/>
    <w:rsid w:val="00D2380F"/>
    <w:rsid w:val="00D319B3"/>
    <w:rsid w:val="00D36A71"/>
    <w:rsid w:val="00D53924"/>
    <w:rsid w:val="00D60849"/>
    <w:rsid w:val="00D64AE5"/>
    <w:rsid w:val="00D709D7"/>
    <w:rsid w:val="00D96D8C"/>
    <w:rsid w:val="00DA755B"/>
    <w:rsid w:val="00DD337E"/>
    <w:rsid w:val="00E00B6F"/>
    <w:rsid w:val="00E05944"/>
    <w:rsid w:val="00E118A6"/>
    <w:rsid w:val="00E23416"/>
    <w:rsid w:val="00E30FCD"/>
    <w:rsid w:val="00E41116"/>
    <w:rsid w:val="00E44DDF"/>
    <w:rsid w:val="00E54642"/>
    <w:rsid w:val="00E6021F"/>
    <w:rsid w:val="00E63102"/>
    <w:rsid w:val="00E97908"/>
    <w:rsid w:val="00EB0560"/>
    <w:rsid w:val="00EF3ED0"/>
    <w:rsid w:val="00F17E56"/>
    <w:rsid w:val="00F235E8"/>
    <w:rsid w:val="00F7321E"/>
    <w:rsid w:val="00FF10F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2380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846317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36F02"/>
    <w:rsid w:val="00B40AEB"/>
    <w:rsid w:val="00B65812"/>
    <w:rsid w:val="00CC5512"/>
    <w:rsid w:val="00CD4FE7"/>
    <w:rsid w:val="00D662A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יצחק סיון</FullName>
        <FirstName>יצחק</FirstName>
        <LastName>סיון</LastName>
        <PartyPropertyName/>
        <AuthenticationTypeAndNumber>ת"ז 006301634</AuthenticationTypeAndNumber>
        <RepresentatedOrRepresentativesNames/>
        <RepresentatedOrRepresentativesCount>0</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244199979</CasePartyID>
        <PartyTypeID>5</PartyTypeID>
        <ActivityStatusID>1</ActivityStatusID>
        <PartyAliasID>102</PartyAliasID>
        <PartyAliasName>מומחה בית משפט</PartyAliasName>
        <LegalEntityID>5519840</LegalEntityID>
        <CaseLegalEntityID>120737432</CaseLegalEntityID>
        <AuthenticationTypeID>1</AuthenticationTypeID>
        <AuthenticationTypeName>ת"ז</AuthenticationTypeName>
        <LegalEntityNumber>006301634</LegalEntityNumber>
        <IsMainPartyType>true</IsMainPartyType>
        <CaseDisplayIdentifier>46723-06-22</CaseDisplayIdentifier>
        <CaseTypeID>10262</CaseTypeID>
        <CaseTypeName>תביעה לאחר הסדר התדיינויות במשפחה (תלה"מ)</CaseTypeName>
        <CaseName>כהן נ' כהן</CaseName>
        <FullAddress>ניצנים 28 חיפה </FullAddress>
        <EmailAddress>siv30@hotmail.com</EmailAddress>
        <MotionID>0</MotionID>
        <CasePleaID>0</CasePleaID>
        <LinkedCaseID>0</LinkedCaseID>
        <CasePartyCategoryID>1</CasePartyCategoryID>
        <LegalEntityAddressID>83589579</LegalEntityAddressID>
        <LegalEntityEmailAddressID>4800904</LegalEntityEmailAddressID>
        <PleaTypeID>4</PleaTypeID>
        <GroupPartyAlias/>
        <IsConverted>false</IsConverted>
        <LegalEntityNameID>5166946</LegalEntityNameID>
        <RepresentatedNamesOfAssistant/>
        <LegalEntityTypeID>6</LegalEntityTypeID>
        <IsVerdictExists>false</IsVerdictExists>
        <IsAsirAzir>false</IsAsirAzir>
        <IsPublicationProhibited>false</IsPublicationProhibited>
        <PublicationProhibitedFullName>יצחק סיון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יום טוב בילו</FullName>
        <FirstName>יום טוב</FirstName>
        <LastName>בילו</LastName>
        <PartyPropertyName/>
        <AuthenticationTypeAndNumber>ת"ז 058281668</AuthenticationTypeAndNumber>
        <RepresentatedOrRepresentativesNames/>
        <RepresentatedOrRepresentativesCount>0</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244200045</CasePartyID>
        <PartyTypeID>5</PartyTypeID>
        <ActivityStatusID>1</ActivityStatusID>
        <PartyAliasID>102</PartyAliasID>
        <PartyAliasName>מומחה בית משפט</PartyAliasName>
        <LegalEntityID>69963733</LegalEntityID>
        <CaseLegalEntityID>120737462</CaseLegalEntityID>
        <AuthenticationTypeID>1</AuthenticationTypeID>
        <AuthenticationTypeName>ת"ז</AuthenticationTypeName>
        <LegalEntityNumber>058281668</LegalEntityNumber>
        <IsMainPartyType>true</IsMainPartyType>
        <CaseDisplayIdentifier>46723-06-22</CaseDisplayIdentifier>
        <CaseTypeID>10262</CaseTypeID>
        <CaseTypeName>תביעה לאחר הסדר התדיינויות במשפחה (תלה"מ)</CaseTypeName>
        <CaseName>כהן נ' כהן</CaseName>
        <FullAddress>העצמאות 82 חיפה </FullAddress>
        <EmailAddress>yomi@barlev.co.il</EmailAddress>
        <MotionID>0</MotionID>
        <CasePleaID>0</CasePleaID>
        <FatherName xml:space="preserve">        </FatherName>
        <LinkedCaseID>0</LinkedCaseID>
        <CasePartyCategoryID>1</CasePartyCategoryID>
        <LegalEntityAddressID>74486789</LegalEntityAddressID>
        <LegalEntityEmailAddressID>67838094</LegalEntityEmailAddressID>
        <PleaTypeID>4</PleaTypeID>
        <GroupPartyAlias/>
        <IsConverted>false</IsConverted>
        <LegalEntityNameID>72237588</LegalEntityNameID>
        <RepresentatedNamesOfAssistant/>
        <LegalEntityTypeID>6</LegalEntityTypeID>
        <IsVerdictExists>false</IsVerdictExists>
        <IsAsirAzir>false</IsAsirAzir>
        <IsPublicationProhibited>false</IsPublicationProhibited>
        <PublicationProhibitedFullName>יום טוב בילו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יעקוביאן</FullName>
        <FirstName>אלון</FirstName>
        <LastName>יעקוביאן</LastName>
        <PartyPropertyName/>
        <AuthenticationTypeAndNumber>מ.ר. 82749</AuthenticationTypeAndNumber>
        <RepresentatedOrRepresentativesNames>תקווה כהן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243450940</CasePartyID>
        <PartyTypeID>2</PartyTypeID>
        <ActivityStatusID>1</ActivityStatusID>
        <PartyAliasID>21</PartyAliasID>
        <PartyAliasName>בא כוח נתבעים</PartyAliasName>
        <LegalEntityID>77988472</LegalEntityID>
        <CaseLegalEntityID>120500136</CaseLegalEntityID>
        <AuthenticationTypeID>4</AuthenticationTypeID>
        <AuthenticationTypeName>מ.ר.</AuthenticationTypeName>
        <LegalEntityNumber>82749</LegalEntityNumber>
        <IsMainPartyType>true</IsMainPartyType>
        <CaseDisplayIdentifier>46723-06-22</CaseDisplayIdentifier>
        <CaseTypeID>10262</CaseTypeID>
        <CaseTypeName>תביעה לאחר הסדר התדיינויות במשפחה (תלה"מ)</CaseTypeName>
        <CaseName>כהן נ' כהן</CaseName>
        <FullAddress>ספרבו 12 נהרייה </FullAddress>
        <EmailAddress>ereznaria@gmail.com</EmailAddress>
        <MotionID>0</MotionID>
        <CasePleaID>0</CasePleaID>
        <LinkedCaseID>0</LinkedCaseID>
        <PartyID>2</PartyID>
        <CasePartyCategoryID>2</CasePartyCategoryID>
        <LegalEntityAddressID>84204844</LegalEntityAddressID>
        <LegalEntityEmailAddressID>68015504</LegalEntityEmailAddressID>
        <PleaTypeID>4</PleaTypeID>
        <LawyerOfficeName>משרד עו"ד אלון יעקוביאן</LawyerOfficeName>
        <LawyerOfficeID>77988473</LawyerOfficeID>
        <GroupPartyAlias/>
        <IsConverted>false</IsConverted>
        <LegalEntityNameID>87447700</LegalEntityNameID>
        <RepresentatedNamesOfAssistant/>
        <LegalEntityTypeID>4</LegalEntityTypeID>
        <IsVerdictExists>false</IsVerdictExists>
        <IsAsirAzir>false</IsAsirAzir>
        <IsPublicationProhibited>false</IsPublicationProhibited>
        <PublicationProhibitedFullName>אלון יעקוביאן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כהן</FullName>
        <FirstName>משה</FirstName>
        <LastName>כהן</LastName>
        <PartyPropertyName/>
        <AuthenticationTypeAndNumber>ת"ז 050109776</AuthenticationTypeAndNumber>
        <RepresentatedOrRepresentativesNames>אמיר בר לב</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242638472</CasePartyID>
        <PartyTypeID>1</PartyTypeID>
        <ActivityStatusID>1</ActivityStatusID>
        <PartyAliasID>1</PartyAliasID>
        <PartyAliasName>תובע</PartyAliasName>
        <OrdinalNumber>1</OrdinalNumber>
        <LegalEntityID>8586440</LegalEntityID>
        <CaseLegalEntityID>120261262</CaseLegalEntityID>
        <AuthenticationTypeID>1</AuthenticationTypeID>
        <AuthenticationTypeName>ת"ז</AuthenticationTypeName>
        <LegalEntityNumber>050109776</LegalEntityNumber>
        <IsMainPartyType>true</IsMainPartyType>
        <CaseDisplayIdentifier>46723-06-22</CaseDisplayIdentifier>
        <CaseTypeID>10262</CaseTypeID>
        <CaseTypeName>תביעה לאחר הסדר התדיינויות במשפחה (תלה"מ)</CaseTypeName>
        <CaseName>כהן נ' כהן</CaseName>
        <FullAddress>ש"י עגנון 23 נהרייה </FullAddress>
        <MotionID>0</MotionID>
        <CasePleaID>0</CasePleaID>
        <FatherName>עווד י</FatherName>
        <LinkedCaseID>0</LinkedCaseID>
        <PartyID>1</PartyID>
        <CasePartyCategoryID>2</CasePartyCategoryID>
        <LegalEntityAddressID>86660031</LegalEntityAddressID>
        <PleaTypeID>4</PleaTypeID>
        <GroupPartyAlias>תובעים</GroupPartyAlias>
        <IsConverted>false</IsConverted>
        <LegalEntityRegisteredNameID>3239001</LegalEntityRegisteredNameID>
        <LegalEntityNameID>93296696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בר לב</FullName>
        <FirstName>אמיר</FirstName>
        <LastName>בר לב</LastName>
        <PartyPropertyName/>
        <AuthenticationTypeAndNumber>מ.ר. 18331</AuthenticationTypeAndNumber>
        <RepresentatedOrRepresentativesNames>משה כהן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242638473</CasePartyID>
        <PartyTypeID>2</PartyTypeID>
        <ActivityStatusID>1</ActivityStatusID>
        <PartyAliasID>20</PartyAliasID>
        <PartyAliasName>בא כוח תובעים</PartyAliasName>
        <OrdinalNumber>1</OrdinalNumber>
        <LegalEntityID>386698</LegalEntityID>
        <CaseLegalEntityID>120261263</CaseLegalEntityID>
        <AuthenticationTypeID>4</AuthenticationTypeID>
        <AuthenticationTypeName>מ.ר.</AuthenticationTypeName>
        <LegalEntityNumber>18331</LegalEntityNumber>
        <IsMainPartyType>true</IsMainPartyType>
        <CaseDisplayIdentifier>46723-06-22</CaseDisplayIdentifier>
        <CaseTypeID>10262</CaseTypeID>
        <CaseTypeName>תביעה לאחר הסדר התדיינויות במשפחה (תלה"מ)</CaseTypeName>
        <CaseName>כהן נ' כהן</CaseName>
        <FullAddress>. נהרייה ת.ד 2170</FullAddress>
        <MotionID>0</MotionID>
        <CasePleaID>0</CasePleaID>
        <LinkedCaseID>0</LinkedCaseID>
        <PartyID>1</PartyID>
        <CasePartyCategoryID>2</CasePartyCategoryID>
        <LegalEntityAddressID>83865201</LegalEntityAddressID>
        <PleaTypeID>4</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IsPublicationProhibited>false</IsPublicationProhibited>
        <PublicationProhibitedFullName>אמיר בר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תקווה כהן</FullName>
        <FirstName>תקוה</FirstName>
        <LastName>כהן</LastName>
        <PartyPropertyName/>
        <AuthenticationTypeAndNumber>ת"ז 051229623</AuthenticationTypeAndNumber>
        <RepresentatedOrRepresentativesNames>אלון יעקוביאן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242638474</CasePartyID>
        <PartyTypeID>1</PartyTypeID>
        <ActivityStatusID>1</ActivityStatusID>
        <PartyAliasID>2</PartyAliasID>
        <PartyAliasName>נתבע</PartyAliasName>
        <OrdinalNumber>1</OrdinalNumber>
        <LegalEntityID>8590305</LegalEntityID>
        <CaseLegalEntityID>120261264</CaseLegalEntityID>
        <AuthenticationTypeID>1</AuthenticationTypeID>
        <AuthenticationTypeName>ת"ז</AuthenticationTypeName>
        <LegalEntityNumber>051229623</LegalEntityNumber>
        <IsMainPartyType>true</IsMainPartyType>
        <CaseDisplayIdentifier>46723-06-22</CaseDisplayIdentifier>
        <CaseTypeID>10262</CaseTypeID>
        <CaseTypeName>תביעה לאחר הסדר התדיינויות במשפחה (תלה"מ)</CaseTypeName>
        <CaseName>כהן נ' כהן</CaseName>
        <FullAddress>ש"י עגנון 23 נהרייה </FullAddress>
        <MotionID>0</MotionID>
        <CasePleaID>0</CasePleaID>
        <FatherName>זכה</FatherName>
        <LinkedCaseID>0</LinkedCaseID>
        <PartyID>2</PartyID>
        <CasePartyCategoryID>2</CasePartyCategoryID>
        <LegalEntityAddressID>86660032</LegalEntityAddressID>
        <PleaTypeID>4</PleaTypeID>
        <GroupPartyAlias>נתבעים</GroupPartyAlias>
        <IsConverted>false</IsConverted>
        <LegalEntityRegisteredNameID>3597133</LegalEntityRegisteredNameID>
        <LegalEntityNameID>93296697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תקווה כהן</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2023-08-15T15:36:29.1379338+03:00</DecisionSignatureDate>
    <OpenCaseDate>2022-06-22T08:35:00+03:00</OpenCaseDate>
    <CaseFeeSum>0.000</CaseFeeSum>
    <DecisionTypeID>2</DecisionTypeID>
    <DecisionSignatureUserName>מאיה לוי</DecisionSignatureUserName>
    <DecisionSignatureDateHebrew>2023-08-15T15:36:29.1379338+03:00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כהן נ' כהן</CaseName>
    <DecisionNumberInCase>11</DecisionNumberInCase>
  </dt_Decision>
  <dt_DecisionCase>
    <DecisionID>0</DecisionID>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יצחק סיון</FullName>
        <FirstName>יצחק</FirstName>
        <LastName>סיון</LastName>
        <PartyPropertyName/>
        <AuthenticationTypeAndNumber>ת"ז 006301634</AuthenticationTypeAndNumber>
        <RepresentatedOrRepresentativesNames/>
        <RepresentatedOrRepresentativesCount>0</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244199979</CasePartyID>
        <PartyTypeID>5</PartyTypeID>
        <ActivityStatusID>1</ActivityStatusID>
        <PartyAliasID>102</PartyAliasID>
        <PartyAliasName>מומחה בית משפט</PartyAliasName>
        <LegalEntityID>5519840</LegalEntityID>
        <CaseLegalEntityID>120737432</CaseLegalEntityID>
        <AuthenticationTypeID>1</AuthenticationTypeID>
        <AuthenticationTypeName>ת"ז</AuthenticationTypeName>
        <LegalEntityNumber>006301634</LegalEntityNumber>
        <IsMainPartyType>true</IsMainPartyType>
        <CaseDisplayIdentifier>46723-06-22</CaseDisplayIdentifier>
        <CaseTypeID>10262</CaseTypeID>
        <CaseTypeName>תביעה לאחר הסדר התדיינויות במשפחה (תלה"מ)</CaseTypeName>
        <CaseName>כהן נ' כהן</CaseName>
        <FullAddress>ניצנים 28 חיפה </FullAddress>
        <EmailAddress>siv30@hotmail.com</EmailAddress>
        <MotionID>0</MotionID>
        <CasePleaID>0</CasePleaID>
        <LinkedCaseID>0</LinkedCaseID>
        <CasePartyCategoryID>1</CasePartyCategoryID>
        <LegalEntityAddressID>83589579</LegalEntityAddressID>
        <LegalEntityEmailAddressID>4800904</LegalEntityEmailAddressID>
        <PleaTypeID>4</PleaTypeID>
        <GroupPartyAlias/>
        <IsConverted>false</IsConverted>
        <LegalEntityNameID>5166946</LegalEntityNameID>
        <RepresentatedNamesOfAssistant/>
        <LegalEntityTypeID>6</LegalEntityTypeID>
        <IsVerdictExists>false</IsVerdictExists>
        <IsAsirAzir>false</IsAsirAzir>
        <IsPublicationProhibited>false</IsPublicationProhibited>
        <PublicationProhibitedFullName>יצחק סיון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יום טוב בילו</FullName>
        <FirstName>יום טוב</FirstName>
        <LastName>בילו</LastName>
        <PartyPropertyName/>
        <AuthenticationTypeAndNumber>ת"ז 058281668</AuthenticationTypeAndNumber>
        <RepresentatedOrRepresentativesNames/>
        <RepresentatedOrRepresentativesCount>0</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244200045</CasePartyID>
        <PartyTypeID>5</PartyTypeID>
        <ActivityStatusID>1</ActivityStatusID>
        <PartyAliasID>102</PartyAliasID>
        <PartyAliasName>מומחה בית משפט</PartyAliasName>
        <LegalEntityID>69963733</LegalEntityID>
        <CaseLegalEntityID>120737462</CaseLegalEntityID>
        <AuthenticationTypeID>1</AuthenticationTypeID>
        <AuthenticationTypeName>ת"ז</AuthenticationTypeName>
        <LegalEntityNumber>058281668</LegalEntityNumber>
        <IsMainPartyType>true</IsMainPartyType>
        <CaseDisplayIdentifier>46723-06-22</CaseDisplayIdentifier>
        <CaseTypeID>10262</CaseTypeID>
        <CaseTypeName>תביעה לאחר הסדר התדיינויות במשפחה (תלה"מ)</CaseTypeName>
        <CaseName>כהן נ' כהן</CaseName>
        <FullAddress>העצמאות 82 חיפה </FullAddress>
        <EmailAddress>yomi@barlev.co.il</EmailAddress>
        <MotionID>0</MotionID>
        <CasePleaID>0</CasePleaID>
        <FatherName xml:space="preserve">        </FatherName>
        <LinkedCaseID>0</LinkedCaseID>
        <CasePartyCategoryID>1</CasePartyCategoryID>
        <LegalEntityAddressID>74486789</LegalEntityAddressID>
        <LegalEntityEmailAddressID>67838094</LegalEntityEmailAddressID>
        <PleaTypeID>4</PleaTypeID>
        <GroupPartyAlias/>
        <IsConverted>false</IsConverted>
        <LegalEntityNameID>72237588</LegalEntityNameID>
        <RepresentatedNamesOfAssistant/>
        <LegalEntityTypeID>6</LegalEntityTypeID>
        <IsVerdictExists>false</IsVerdictExists>
        <IsAsirAzir>false</IsAsirAzir>
        <IsPublicationProhibited>false</IsPublicationProhibited>
        <PublicationProhibitedFullName>יום טוב בילו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יעקוביאן</FullName>
        <FirstName>אלון</FirstName>
        <LastName>יעקוביאן</LastName>
        <PartyPropertyName/>
        <AuthenticationTypeAndNumber>מ.ר. 82749</AuthenticationTypeAndNumber>
        <RepresentatedOrRepresentativesNames>תקווה כהן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243450940</CasePartyID>
        <PartyTypeID>2</PartyTypeID>
        <ActivityStatusID>1</ActivityStatusID>
        <PartyAliasID>21</PartyAliasID>
        <PartyAliasName>בא כוח נתבעים</PartyAliasName>
        <LegalEntityID>77988472</LegalEntityID>
        <CaseLegalEntityID>120500136</CaseLegalEntityID>
        <AuthenticationTypeID>4</AuthenticationTypeID>
        <AuthenticationTypeName>מ.ר.</AuthenticationTypeName>
        <LegalEntityNumber>82749</LegalEntityNumber>
        <IsMainPartyType>true</IsMainPartyType>
        <CaseDisplayIdentifier>46723-06-22</CaseDisplayIdentifier>
        <CaseTypeID>10262</CaseTypeID>
        <CaseTypeName>תביעה לאחר הסדר התדיינויות במשפחה (תלה"מ)</CaseTypeName>
        <CaseName>כהן נ' כהן</CaseName>
        <FullAddress>ספרבו 12 נהרייה </FullAddress>
        <EmailAddress>ereznaria@gmail.com</EmailAddress>
        <MotionID>0</MotionID>
        <CasePleaID>0</CasePleaID>
        <LinkedCaseID>0</LinkedCaseID>
        <PartyID>2</PartyID>
        <CasePartyCategoryID>2</CasePartyCategoryID>
        <LegalEntityAddressID>84204844</LegalEntityAddressID>
        <LegalEntityEmailAddressID>68015504</LegalEntityEmailAddressID>
        <PleaTypeID>4</PleaTypeID>
        <LawyerOfficeName>משרד עו"ד אלון יעקוביאן</LawyerOfficeName>
        <LawyerOfficeID>77988473</LawyerOfficeID>
        <GroupPartyAlias/>
        <IsConverted>false</IsConverted>
        <LegalEntityNameID>87447700</LegalEntityNameID>
        <RepresentatedNamesOfAssistant/>
        <LegalEntityTypeID>4</LegalEntityTypeID>
        <IsVerdictExists>false</IsVerdictExists>
        <IsAsirAzir>false</IsAsirAzir>
        <IsPublicationProhibited>false</IsPublicationProhibited>
        <PublicationProhibitedFullName>אלון יעקוביאן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כהן</FullName>
        <FirstName>משה</FirstName>
        <LastName>כהן</LastName>
        <PartyPropertyName/>
        <AuthenticationTypeAndNumber>ת"ז 050109776</AuthenticationTypeAndNumber>
        <RepresentatedOrRepresentativesNames>אמיר בר לב</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242638472</CasePartyID>
        <PartyTypeID>1</PartyTypeID>
        <ActivityStatusID>1</ActivityStatusID>
        <PartyAliasID>1</PartyAliasID>
        <PartyAliasName>תובע</PartyAliasName>
        <OrdinalNumber>1</OrdinalNumber>
        <LegalEntityID>8586440</LegalEntityID>
        <CaseLegalEntityID>120261262</CaseLegalEntityID>
        <AuthenticationTypeID>1</AuthenticationTypeID>
        <AuthenticationTypeName>ת"ז</AuthenticationTypeName>
        <LegalEntityNumber>050109776</LegalEntityNumber>
        <IsMainPartyType>true</IsMainPartyType>
        <CaseDisplayIdentifier>46723-06-22</CaseDisplayIdentifier>
        <CaseTypeID>10262</CaseTypeID>
        <CaseTypeName>תביעה לאחר הסדר התדיינויות במשפחה (תלה"מ)</CaseTypeName>
        <CaseName>כהן נ' כהן</CaseName>
        <FullAddress>ש"י עגנון 23 נהרייה </FullAddress>
        <MotionID>0</MotionID>
        <CasePleaID>0</CasePleaID>
        <FatherName>עווד י</FatherName>
        <LinkedCaseID>0</LinkedCaseID>
        <PartyID>1</PartyID>
        <CasePartyCategoryID>2</CasePartyCategoryID>
        <LegalEntityAddressID>86660031</LegalEntityAddressID>
        <PleaTypeID>4</PleaTypeID>
        <GroupPartyAlias>תובעים</GroupPartyAlias>
        <IsConverted>false</IsConverted>
        <LegalEntityRegisteredNameID>3239001</LegalEntityRegisteredNameID>
        <LegalEntityNameID>93296696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בר לב</FullName>
        <FirstName>אמיר</FirstName>
        <LastName>בר לב</LastName>
        <PartyPropertyName/>
        <AuthenticationTypeAndNumber>מ.ר. 18331</AuthenticationTypeAndNumber>
        <RepresentatedOrRepresentativesNames>משה כהן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242638473</CasePartyID>
        <PartyTypeID>2</PartyTypeID>
        <ActivityStatusID>1</ActivityStatusID>
        <PartyAliasID>20</PartyAliasID>
        <PartyAliasName>בא כוח תובעים</PartyAliasName>
        <OrdinalNumber>1</OrdinalNumber>
        <LegalEntityID>386698</LegalEntityID>
        <CaseLegalEntityID>120261263</CaseLegalEntityID>
        <AuthenticationTypeID>4</AuthenticationTypeID>
        <AuthenticationTypeName>מ.ר.</AuthenticationTypeName>
        <LegalEntityNumber>18331</LegalEntityNumber>
        <IsMainPartyType>true</IsMainPartyType>
        <CaseDisplayIdentifier>46723-06-22</CaseDisplayIdentifier>
        <CaseTypeID>10262</CaseTypeID>
        <CaseTypeName>תביעה לאחר הסדר התדיינויות במשפחה (תלה"מ)</CaseTypeName>
        <CaseName>כהן נ' כהן</CaseName>
        <FullAddress>. נהרייה ת.ד 2170</FullAddress>
        <MotionID>0</MotionID>
        <CasePleaID>0</CasePleaID>
        <LinkedCaseID>0</LinkedCaseID>
        <PartyID>1</PartyID>
        <CasePartyCategoryID>2</CasePartyCategoryID>
        <LegalEntityAddressID>83865201</LegalEntityAddressID>
        <PleaTypeID>4</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IsPublicationProhibited>false</IsPublicationProhibited>
        <PublicationProhibitedFullName>אמיר בר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תקווה כהן</FullName>
        <FirstName>תקוה</FirstName>
        <LastName>כהן</LastName>
        <PartyPropertyName/>
        <AuthenticationTypeAndNumber>ת"ז 051229623</AuthenticationTypeAndNumber>
        <RepresentatedOrRepresentativesNames>אלון יעקוביאן</RepresentatedOrRepresentativesNames>
        <RepresentatedOrRepresentativesCount>1</RepresentatedOrRepresentativesCount>
        <InvitedBy/>
        <CaseID>79382396</CaseID>
        <CaseJudicialPersonPresentationDS>
          <CaseJudicalPersonActive>
            <CaseID>79382396</CaseID>
            <JudicialPersonID>014798821@GOV.IL</JudicialPersonID>
            <JudicialPersonTypeID>1</JudicialPersonTypeID>
            <JudicialTypeID>1</JudicialTypeID>
            <IsChairman>false</IsChairman>
            <TreatmentStartDate>2022-06-22T08:40:51.793+03:00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242638474</CasePartyID>
        <PartyTypeID>1</PartyTypeID>
        <ActivityStatusID>1</ActivityStatusID>
        <PartyAliasID>2</PartyAliasID>
        <PartyAliasName>נתבע</PartyAliasName>
        <OrdinalNumber>1</OrdinalNumber>
        <LegalEntityID>8590305</LegalEntityID>
        <CaseLegalEntityID>120261264</CaseLegalEntityID>
        <AuthenticationTypeID>1</AuthenticationTypeID>
        <AuthenticationTypeName>ת"ז</AuthenticationTypeName>
        <LegalEntityNumber>051229623</LegalEntityNumber>
        <IsMainPartyType>true</IsMainPartyType>
        <CaseDisplayIdentifier>46723-06-22</CaseDisplayIdentifier>
        <CaseTypeID>10262</CaseTypeID>
        <CaseTypeName>תביעה לאחר הסדר התדיינויות במשפחה (תלה"מ)</CaseTypeName>
        <CaseName>כהן נ' כהן</CaseName>
        <FullAddress>ש"י עגנון 23 נהרייה </FullAddress>
        <MotionID>0</MotionID>
        <CasePleaID>0</CasePleaID>
        <FatherName>זכה</FatherName>
        <LinkedCaseID>0</LinkedCaseID>
        <PartyID>2</PartyID>
        <CasePartyCategoryID>2</CasePartyCategoryID>
        <LegalEntityAddressID>86660032</LegalEntityAddressID>
        <PleaTypeID>4</PleaTypeID>
        <GroupPartyAlias>נתבעים</GroupPartyAlias>
        <IsConverted>false</IsConverted>
        <LegalEntityRegisteredNameID>3597133</LegalEntityRegisteredNameID>
        <LegalEntityNameID>93296697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תקווה כהן</PublicationProhibitedFullName>
      </CaseParties>
    </CasePartiesSelectionDS>
    <CaseName>כהן נ' כהן</CaseName>
    <CaseDisplayIdentifier>46723-06-22</CaseDisplayIdentifier>
    <CaseInterestID>10513</CaseInterestID>
    <CaseTypeShortName>תלה"מ</CaseTypeShortName>
  </dt_DecisionCase>
  <dt_DecisionJudgePanel>
    <JudgeID>014798821@GOV.IL</JudgeID>
    <DisplayName>מאיה לוי</DisplayName>
    <RoleName>שופט</RoleName>
    <UserTitleName>שופטת</UserTitleName>
  </dt_DecisionJudgePanel>
  <dt_LegalEntityDetails>
    <Phone>052-3469997</Phone>
    <PartyID>2</PartyID>
    <PartyTypeID>2</PartyTypeID>
    <DecisionID>0</DecisionID>
    <StreetName>ספרבו 12</StreetName>
    <ZipCode>2230708</ZipCode>
    <CityName>נהרייה</CityName>
    <FullName>אלון יעקוביאן</FullName>
    <Email>ereznaria@gmail.com</Email>
    <IsPublicationProhibited>false</IsPublicationProhibited>
  </dt_LegalEntityDetails>
  <dt_LegalEntityDetails>
    <PartyTypeID>5</PartyTypeID>
    <DecisionID>0</DecisionID>
    <StreetName>ניצנים 28</StreetName>
    <CityName>חיפה</CityName>
    <FullName>יצחק סיון</FullName>
    <Email>siv30@hotmail.com</Email>
    <IsPublicationProhibited>false</IsPublicationProhibited>
  </dt_LegalEntityDetails>
  <dt_LegalEntityDetails>
    <Fax>04-8644720</Fax>
    <Phone>04-8629494</Phone>
    <PartyTypeID>5</PartyTypeID>
    <DecisionID>0</DecisionID>
    <StreetName>העצמאות 82</StreetName>
    <CityName>חיפה</CityName>
    <FullName>יום טוב בילו</FullName>
    <Email>yomi@barlev.co.il</Email>
    <IsPublicationProhibited>false</IsPublicationProhibited>
  </dt_LegalEntityDetails>
  <dt_LegalEntityDetails>
    <PartyID>1</PartyID>
    <PartyTypeID>1</PartyTypeID>
    <DecisionID>0</DecisionID>
    <StreetName>ש"י עגנון 23</StreetName>
    <CityName>נהרייה</CityName>
    <FullName>משה כהן</FullName>
    <IsPublicationProhibited>false</IsPublicationProhibited>
  </dt_LegalEntityDetails>
  <dt_LegalEntityDetails>
    <Fax>04-9510543</Fax>
    <Phone>04-9510490</Phone>
    <AddressDesc>ת.ד 2170</AddressDesc>
    <PartyID>1</PartyID>
    <PartyTypeID>2</PartyTypeID>
    <DecisionID>0</DecisionID>
    <StreetName>.</StreetName>
    <ZipCode>22120</ZipCode>
    <CityName>נהרייה</CityName>
    <FullName>אמיר בר לב</FullName>
    <Email>amir0068.law@gmail.com</Email>
    <IsPublicationProhibited>false</IsPublicationProhibited>
  </dt_LegalEntityDetails>
  <dt_LegalEntityDetails>
    <PartyID>2</PartyID>
    <PartyTypeID>1</PartyTypeID>
    <DecisionID>0</DecisionID>
    <StreetName>ש"י עגנון 23</StreetName>
    <CityName>נהרייה</CityName>
    <FullName>תקווה כהן</FullName>
    <IsPublicationProhibited>false</IsPublicationProhibited>
  </dt_LegalEntityDetails>
  <dt_CaseJudicalPersonActive>
    <CaseJudicalPerson>שופטת מאיה לוי</CaseJudicalPerson>
  </dt_CaseJudicalPersonActive>
  <dt_Sitting/>
</DecisionTemplateDS>
</file>

<file path=customXml/itemProps1.xml><?xml version="1.0" encoding="utf-8"?>
<ds:datastoreItem xmlns:ds="http://schemas.openxmlformats.org/officeDocument/2006/customXml" ds:itemID="{8B8CEA13-34E2-4215-A032-C853C953E54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2787</Words>
  <Characters>13935</Characters>
  <Application>Microsoft Office Word</Application>
  <DocSecurity>4</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2023-08-22T14:00:00Z</dcterms:created>
  <dcterms:modified xsi:type="dcterms:W3CDTF">2023-08-22T14:00:00Z</dcterms:modified>
</cp:coreProperties>
</file>